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2F078C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20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25440">
        <w:rPr>
          <w:rFonts w:ascii="Times New Roman" w:hAnsi="Times New Roman"/>
          <w:bCs/>
          <w:sz w:val="28"/>
          <w:szCs w:val="28"/>
          <w:lang w:val="uk-UA"/>
        </w:rPr>
        <w:t>сер</w:t>
      </w:r>
      <w:r w:rsidR="00B81B03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7FBD">
        <w:rPr>
          <w:rFonts w:ascii="Times New Roman" w:hAnsi="Times New Roman"/>
          <w:sz w:val="28"/>
          <w:szCs w:val="28"/>
          <w:lang w:val="uk-UA"/>
        </w:rPr>
        <w:t>202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2F078C" w:rsidRPr="003457D9" w:rsidRDefault="002F078C" w:rsidP="002F078C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rPr>
          <w:rFonts w:ascii="Times New Roman" w:hAnsi="Times New Roman"/>
          <w:lang w:eastAsia="uk-UA"/>
        </w:rPr>
      </w:pPr>
      <w:r w:rsidRPr="003457D9">
        <w:rPr>
          <w:rFonts w:ascii="Times New Roman" w:hAnsi="Times New Roman"/>
          <w:lang w:eastAsia="uk-UA"/>
        </w:rPr>
        <w:t xml:space="preserve">Про схвалення прогнозу </w:t>
      </w:r>
    </w:p>
    <w:p w:rsidR="002F078C" w:rsidRPr="003457D9" w:rsidRDefault="002F078C" w:rsidP="002F078C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rPr>
          <w:rFonts w:ascii="Times New Roman" w:hAnsi="Times New Roman"/>
          <w:lang w:eastAsia="uk-UA"/>
        </w:rPr>
      </w:pPr>
      <w:r w:rsidRPr="003457D9">
        <w:rPr>
          <w:rFonts w:ascii="Times New Roman" w:hAnsi="Times New Roman"/>
          <w:lang w:eastAsia="uk-UA"/>
        </w:rPr>
        <w:t xml:space="preserve">бюджету  Срібнянської селищної  територіальної громади </w:t>
      </w:r>
      <w:r>
        <w:rPr>
          <w:rFonts w:ascii="Times New Roman" w:hAnsi="Times New Roman"/>
          <w:lang w:eastAsia="uk-UA"/>
        </w:rPr>
        <w:t>на</w:t>
      </w:r>
    </w:p>
    <w:p w:rsidR="002F078C" w:rsidRPr="003457D9" w:rsidRDefault="002F078C" w:rsidP="002F078C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rPr>
          <w:rFonts w:ascii="Times New Roman" w:hAnsi="Times New Roman"/>
          <w:lang w:eastAsia="uk-UA"/>
        </w:rPr>
      </w:pPr>
      <w:r w:rsidRPr="003457D9">
        <w:rPr>
          <w:rFonts w:ascii="Times New Roman" w:hAnsi="Times New Roman"/>
          <w:lang w:eastAsia="uk-UA"/>
        </w:rPr>
        <w:t>2022-2024  роки</w:t>
      </w:r>
    </w:p>
    <w:p w:rsidR="002F078C" w:rsidRPr="002F078C" w:rsidRDefault="002F078C" w:rsidP="002F078C">
      <w:pPr>
        <w:shd w:val="clear" w:color="auto" w:fill="FFFFFF"/>
        <w:spacing w:after="0" w:line="240" w:lineRule="auto"/>
        <w:rPr>
          <w:rFonts w:ascii="FontAwesome" w:eastAsia="Times New Roman" w:hAnsi="FontAwesome"/>
          <w:color w:val="999999"/>
          <w:sz w:val="17"/>
          <w:szCs w:val="17"/>
          <w:lang w:val="uk-UA" w:eastAsia="uk-UA"/>
        </w:rPr>
      </w:pPr>
      <w:r w:rsidRPr="002F078C">
        <w:rPr>
          <w:rFonts w:ascii="Georgia" w:eastAsia="Times New Roman" w:hAnsi="Georgia"/>
          <w:i/>
          <w:iCs/>
          <w:color w:val="FFFFFF"/>
          <w:sz w:val="21"/>
          <w:lang w:val="uk-UA" w:eastAsia="uk-UA"/>
        </w:rPr>
        <w:t>ерв.</w:t>
      </w:r>
      <w:r w:rsidRPr="002F078C">
        <w:rPr>
          <w:rFonts w:ascii="Georgia" w:eastAsia="Times New Roman" w:hAnsi="Georgia"/>
          <w:i/>
          <w:iCs/>
          <w:color w:val="FFFFFF"/>
          <w:sz w:val="23"/>
          <w:lang w:val="uk-UA" w:eastAsia="uk-UA"/>
        </w:rPr>
        <w:t>2021</w:t>
      </w:r>
    </w:p>
    <w:p w:rsidR="002F078C" w:rsidRPr="002F078C" w:rsidRDefault="002F078C" w:rsidP="002F078C">
      <w:pPr>
        <w:shd w:val="clear" w:color="auto" w:fill="FFFFFF"/>
        <w:spacing w:after="150" w:line="240" w:lineRule="auto"/>
        <w:rPr>
          <w:rFonts w:ascii="Georgia" w:eastAsia="Times New Roman" w:hAnsi="Georgia"/>
          <w:color w:val="777777"/>
          <w:sz w:val="18"/>
          <w:szCs w:val="18"/>
          <w:lang w:val="uk-UA" w:eastAsia="uk-UA"/>
        </w:rPr>
      </w:pPr>
      <w:r w:rsidRPr="00541434">
        <w:rPr>
          <w:rFonts w:ascii="Georgia" w:eastAsia="Times New Roman" w:hAnsi="Georgia"/>
          <w:color w:val="777777"/>
          <w:sz w:val="18"/>
          <w:szCs w:val="18"/>
          <w:lang w:eastAsia="uk-UA"/>
        </w:rPr>
        <w:t> </w:t>
      </w:r>
    </w:p>
    <w:p w:rsidR="002F078C" w:rsidRPr="002F078C" w:rsidRDefault="002F078C" w:rsidP="002F078C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18"/>
          <w:lang w:val="uk-UA" w:eastAsia="uk-UA"/>
        </w:rPr>
      </w:pPr>
      <w:r w:rsidRPr="002F078C">
        <w:rPr>
          <w:rFonts w:ascii="Times New Roman" w:eastAsia="Times New Roman" w:hAnsi="Times New Roman"/>
          <w:color w:val="000000" w:themeColor="text1"/>
          <w:sz w:val="28"/>
          <w:szCs w:val="18"/>
          <w:lang w:val="uk-UA" w:eastAsia="uk-UA"/>
        </w:rPr>
        <w:t xml:space="preserve">        </w:t>
      </w:r>
      <w:r w:rsidRPr="002F078C">
        <w:rPr>
          <w:rFonts w:ascii="Times New Roman" w:hAnsi="Times New Roman"/>
          <w:sz w:val="28"/>
          <w:szCs w:val="28"/>
          <w:lang w:val="uk-UA"/>
        </w:rPr>
        <w:t xml:space="preserve">Заслухавши  інформацію  начальника  фінансового управління  Галини КРЕКОТЕНЬ, </w:t>
      </w:r>
      <w:r w:rsidRPr="002F07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щодо необхідності схвалення прогнозу бюджету Срібнянської селищної територіальної громади на 2022- 2024 роки, з метою забезпечення послідовності  бюджетного  процесу,  своєчасного   та   якісного  процесу формування прогнозу </w:t>
      </w:r>
      <w:r w:rsidRPr="004578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F07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селищного бюджету на 2022-2024 роки,</w:t>
      </w:r>
      <w:r w:rsidRPr="002F078C">
        <w:rPr>
          <w:rFonts w:ascii="Times New Roman" w:eastAsia="Times New Roman" w:hAnsi="Times New Roman"/>
          <w:color w:val="000000" w:themeColor="text1"/>
          <w:sz w:val="28"/>
          <w:szCs w:val="18"/>
          <w:lang w:val="uk-UA" w:eastAsia="uk-UA"/>
        </w:rPr>
        <w:t xml:space="preserve"> відповідно    до   статті   </w:t>
      </w:r>
      <w:r w:rsidRPr="002F078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75</w:t>
      </w:r>
      <w:r w:rsidRPr="002F078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 w:eastAsia="uk-UA"/>
        </w:rPr>
        <w:t>1</w:t>
      </w:r>
      <w:r w:rsidRPr="002F078C">
        <w:rPr>
          <w:rFonts w:ascii="Times New Roman" w:eastAsia="Times New Roman" w:hAnsi="Times New Roman"/>
          <w:color w:val="000000" w:themeColor="text1"/>
          <w:sz w:val="28"/>
          <w:szCs w:val="18"/>
          <w:lang w:val="uk-UA" w:eastAsia="uk-UA"/>
        </w:rPr>
        <w:t xml:space="preserve">  Бюджетного  кодексу   України,   підпункту 1 пункту а) статті 28, пункту 6 статті 59 Закону України  «Про  місцеве  самоврядування  в  Україні», Постанови Кабінету  Міністрів України  від  31 травня  2021  року  №  548  «Про схвалення   Бюджетної   декларації   на  2022 – 2024  роки»,  лист   Міністерства фінансів  України   від  09.06.2021 № 05110-14-6/18181 «Про прогнози місцевих бюджетів на 2022-2024 роки», виконавчий комітет селищної ради </w:t>
      </w:r>
      <w:r w:rsidRPr="002F078C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2F078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:</w:t>
      </w:r>
    </w:p>
    <w:p w:rsidR="002F078C" w:rsidRPr="00541434" w:rsidRDefault="002F078C" w:rsidP="002F07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</w:pPr>
      <w:r w:rsidRPr="002F078C">
        <w:rPr>
          <w:rFonts w:ascii="Times New Roman" w:eastAsia="Times New Roman" w:hAnsi="Times New Roman"/>
          <w:color w:val="000000" w:themeColor="text1"/>
          <w:sz w:val="28"/>
          <w:szCs w:val="18"/>
          <w:lang w:val="uk-UA" w:eastAsia="uk-UA"/>
        </w:rPr>
        <w:t xml:space="preserve">       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1. Схвалити прогноз бюджету </w:t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Срібнянської селищної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територіальної </w:t>
      </w:r>
      <w:proofErr w:type="gramStart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громади на</w:t>
      </w:r>
      <w:proofErr w:type="gramEnd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2022 – 2024 роки (додається).</w:t>
      </w:r>
    </w:p>
    <w:p w:rsidR="001E2B3B" w:rsidRDefault="002F078C" w:rsidP="002F078C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18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      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2. </w:t>
      </w:r>
      <w:r w:rsidRPr="0026406C">
        <w:rPr>
          <w:rFonts w:ascii="Times New Roman" w:hAnsi="Times New Roman"/>
          <w:sz w:val="28"/>
          <w:szCs w:val="28"/>
        </w:rPr>
        <w:t>Винести на розгляд  сесії Срібнянської селищної ради</w:t>
      </w:r>
      <w:r w:rsidRPr="0026406C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прогноз бюджету </w:t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Срібнянської селищної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територіальної </w:t>
      </w:r>
      <w:proofErr w:type="gramStart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громади на</w:t>
      </w:r>
      <w:proofErr w:type="gramEnd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2022 – 2024 роки.</w:t>
      </w:r>
    </w:p>
    <w:p w:rsidR="002F078C" w:rsidRPr="002F078C" w:rsidRDefault="002F078C" w:rsidP="002F078C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18"/>
          <w:lang w:val="uk-UA" w:eastAsia="uk-UA"/>
        </w:rPr>
      </w:pPr>
    </w:p>
    <w:p w:rsidR="000861D1" w:rsidRPr="009D4519" w:rsidRDefault="000861D1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937FBD" w:rsidRDefault="00937FBD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37FBD" w:rsidRDefault="00937FBD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37FBD" w:rsidRDefault="00937FBD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37FBD" w:rsidRDefault="00937FBD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37FBD" w:rsidRDefault="00937FBD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37FBD" w:rsidRPr="00937FBD" w:rsidRDefault="00937FBD" w:rsidP="00937FBD">
      <w:pPr>
        <w:tabs>
          <w:tab w:val="left" w:pos="7088"/>
        </w:tabs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37FBD">
        <w:rPr>
          <w:rFonts w:ascii="Times New Roman" w:hAnsi="Times New Roman"/>
          <w:bCs/>
          <w:sz w:val="28"/>
          <w:szCs w:val="28"/>
          <w:lang w:val="uk-UA"/>
        </w:rPr>
        <w:lastRenderedPageBreak/>
        <w:t>СХВАЛЕНО</w:t>
      </w:r>
    </w:p>
    <w:p w:rsidR="00937FBD" w:rsidRPr="00937FBD" w:rsidRDefault="00937FBD" w:rsidP="00937FBD">
      <w:pPr>
        <w:tabs>
          <w:tab w:val="left" w:pos="7088"/>
        </w:tabs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37FBD">
        <w:rPr>
          <w:rFonts w:ascii="Times New Roman" w:hAnsi="Times New Roman"/>
          <w:bCs/>
          <w:sz w:val="28"/>
          <w:szCs w:val="28"/>
          <w:lang w:val="uk-UA"/>
        </w:rPr>
        <w:t>рішення виконавчого комітету</w:t>
      </w:r>
    </w:p>
    <w:p w:rsidR="00937FBD" w:rsidRPr="00937FBD" w:rsidRDefault="00937FBD" w:rsidP="00937FBD">
      <w:pPr>
        <w:tabs>
          <w:tab w:val="left" w:pos="7088"/>
        </w:tabs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37FBD">
        <w:rPr>
          <w:rFonts w:ascii="Times New Roman" w:hAnsi="Times New Roman"/>
          <w:bCs/>
          <w:sz w:val="28"/>
          <w:szCs w:val="28"/>
          <w:lang w:val="uk-UA"/>
        </w:rPr>
        <w:t>Срібнянської селищної ради</w:t>
      </w:r>
    </w:p>
    <w:p w:rsidR="00937FBD" w:rsidRDefault="00937FBD" w:rsidP="00937FBD">
      <w:pPr>
        <w:tabs>
          <w:tab w:val="left" w:pos="7088"/>
        </w:tabs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37FBD">
        <w:rPr>
          <w:rFonts w:ascii="Times New Roman" w:hAnsi="Times New Roman"/>
          <w:bCs/>
          <w:sz w:val="28"/>
          <w:szCs w:val="28"/>
          <w:lang w:val="uk-UA"/>
        </w:rPr>
        <w:t>20 серпня 2021 № 202</w:t>
      </w:r>
    </w:p>
    <w:p w:rsidR="00937FBD" w:rsidRDefault="00937FBD" w:rsidP="00937FBD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37FBD" w:rsidRPr="00C07A24" w:rsidRDefault="00937FBD" w:rsidP="00937F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lang w:eastAsia="uk-UA"/>
        </w:rPr>
      </w:pPr>
      <w:r w:rsidRPr="00C07A24">
        <w:rPr>
          <w:rFonts w:ascii="Times New Roman" w:eastAsia="Times New Roman" w:hAnsi="Times New Roman"/>
          <w:b/>
          <w:bCs/>
          <w:color w:val="000000" w:themeColor="text1"/>
          <w:sz w:val="28"/>
          <w:lang w:eastAsia="uk-UA"/>
        </w:rPr>
        <w:t>Прогноз</w:t>
      </w:r>
      <w:r w:rsidRPr="00C07A24">
        <w:rPr>
          <w:rFonts w:ascii="Times New Roman" w:eastAsia="Times New Roman" w:hAnsi="Times New Roman"/>
          <w:b/>
          <w:color w:val="000000" w:themeColor="text1"/>
          <w:sz w:val="28"/>
          <w:szCs w:val="18"/>
          <w:lang w:eastAsia="uk-UA"/>
        </w:rPr>
        <w:br/>
      </w:r>
      <w:r w:rsidRPr="00C07A24">
        <w:rPr>
          <w:rFonts w:ascii="Times New Roman" w:eastAsia="Times New Roman" w:hAnsi="Times New Roman"/>
          <w:b/>
          <w:bCs/>
          <w:color w:val="000000" w:themeColor="text1"/>
          <w:sz w:val="28"/>
          <w:lang w:eastAsia="uk-UA"/>
        </w:rPr>
        <w:t>бюджету Срібнянської селищної територіальної</w:t>
      </w:r>
      <w:r w:rsidRPr="00C07A24">
        <w:rPr>
          <w:rFonts w:ascii="Times New Roman" w:eastAsia="Times New Roman" w:hAnsi="Times New Roman"/>
          <w:b/>
          <w:color w:val="000000" w:themeColor="text1"/>
          <w:sz w:val="28"/>
          <w:szCs w:val="18"/>
          <w:lang w:eastAsia="uk-UA"/>
        </w:rPr>
        <w:br/>
      </w:r>
      <w:proofErr w:type="gramStart"/>
      <w:r w:rsidRPr="00C07A24">
        <w:rPr>
          <w:rFonts w:ascii="Times New Roman" w:eastAsia="Times New Roman" w:hAnsi="Times New Roman"/>
          <w:b/>
          <w:bCs/>
          <w:color w:val="000000" w:themeColor="text1"/>
          <w:sz w:val="28"/>
          <w:lang w:eastAsia="uk-UA"/>
        </w:rPr>
        <w:t>громади на</w:t>
      </w:r>
      <w:proofErr w:type="gramEnd"/>
      <w:r w:rsidRPr="00C07A24">
        <w:rPr>
          <w:rFonts w:ascii="Times New Roman" w:eastAsia="Times New Roman" w:hAnsi="Times New Roman"/>
          <w:b/>
          <w:bCs/>
          <w:color w:val="000000" w:themeColor="text1"/>
          <w:sz w:val="28"/>
          <w:lang w:eastAsia="uk-UA"/>
        </w:rPr>
        <w:t xml:space="preserve"> 2022–2024 роки</w:t>
      </w:r>
    </w:p>
    <w:p w:rsidR="00937FBD" w:rsidRPr="00C07A24" w:rsidRDefault="00937FBD" w:rsidP="00937FBD">
      <w:pPr>
        <w:pStyle w:val="a3"/>
        <w:jc w:val="center"/>
        <w:rPr>
          <w:rStyle w:val="40"/>
          <w:b w:val="0"/>
          <w:bCs w:val="0"/>
          <w:noProof/>
          <w:sz w:val="24"/>
          <w:lang w:val="uk-UA"/>
        </w:rPr>
      </w:pPr>
      <w:r w:rsidRPr="00C07A24">
        <w:rPr>
          <w:b/>
          <w:bCs/>
          <w:noProof/>
          <w:sz w:val="28"/>
        </w:rPr>
        <w:t>(</w:t>
      </w:r>
      <w:r w:rsidRPr="00C07A24">
        <w:rPr>
          <w:b/>
          <w:sz w:val="28"/>
          <w:szCs w:val="28"/>
          <w:u w:val="single"/>
        </w:rPr>
        <w:t>25530000000)</w:t>
      </w:r>
      <w:r w:rsidRPr="00C07A24">
        <w:rPr>
          <w:b/>
          <w:noProof/>
          <w:sz w:val="28"/>
        </w:rPr>
        <w:br/>
      </w:r>
      <w:r w:rsidRPr="00C07A24">
        <w:rPr>
          <w:b/>
          <w:noProof/>
          <w:szCs w:val="28"/>
        </w:rPr>
        <w:t>(код бюджету)</w:t>
      </w:r>
    </w:p>
    <w:p w:rsidR="005E0EDE" w:rsidRPr="00206C1C" w:rsidRDefault="005E0EDE" w:rsidP="005E0EDE">
      <w:pPr>
        <w:suppressAutoHyphens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Style w:val="40"/>
          <w:rFonts w:eastAsiaTheme="minorHAnsi"/>
        </w:rPr>
        <w:t xml:space="preserve">                                                       </w:t>
      </w:r>
      <w:r w:rsidRPr="0058145F">
        <w:rPr>
          <w:rStyle w:val="40"/>
          <w:rFonts w:eastAsiaTheme="minorHAnsi"/>
        </w:rPr>
        <w:t xml:space="preserve">  І.</w:t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</w:t>
      </w:r>
      <w:r w:rsidRPr="00206C1C">
        <w:rPr>
          <w:rFonts w:ascii="Times New Roman" w:hAnsi="Times New Roman"/>
          <w:b/>
          <w:noProof/>
          <w:sz w:val="28"/>
          <w:szCs w:val="28"/>
        </w:rPr>
        <w:t>Загальна частина</w:t>
      </w:r>
    </w:p>
    <w:p w:rsidR="005E0EDE" w:rsidRPr="00206C1C" w:rsidRDefault="005E0EDE" w:rsidP="005E0EDE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78187846"/>
      <w:r w:rsidRPr="00206C1C">
        <w:rPr>
          <w:rFonts w:ascii="Times New Roman" w:hAnsi="Times New Roman"/>
          <w:sz w:val="28"/>
          <w:szCs w:val="28"/>
        </w:rPr>
        <w:t xml:space="preserve">Прогноз бюджету </w:t>
      </w:r>
      <w:r>
        <w:rPr>
          <w:rFonts w:ascii="Times New Roman" w:hAnsi="Times New Roman"/>
          <w:sz w:val="28"/>
          <w:szCs w:val="28"/>
        </w:rPr>
        <w:t>Срібнянської селищної</w:t>
      </w:r>
      <w:r w:rsidRPr="00206C1C">
        <w:rPr>
          <w:rFonts w:ascii="Times New Roman" w:hAnsi="Times New Roman"/>
          <w:sz w:val="28"/>
          <w:szCs w:val="28"/>
        </w:rPr>
        <w:t xml:space="preserve"> територіальної громади на 2022-2024 роки (далі – Прогноз) розроблений відповідно до вимог статті 75¹ Бюджетного кодексу України від </w:t>
      </w:r>
      <w:r w:rsidRPr="00206C1C">
        <w:rPr>
          <w:rStyle w:val="rvts9"/>
          <w:rFonts w:ascii="Times New Roman" w:hAnsi="Times New Roman"/>
          <w:sz w:val="28"/>
          <w:szCs w:val="28"/>
        </w:rPr>
        <w:t>8.07.2010 № 2456-VI</w:t>
      </w:r>
      <w:r w:rsidRPr="00206C1C">
        <w:rPr>
          <w:rFonts w:ascii="Times New Roman" w:hAnsi="Times New Roman"/>
          <w:sz w:val="28"/>
          <w:szCs w:val="28"/>
        </w:rPr>
        <w:t>, Податкового кодексу України від 0</w:t>
      </w:r>
      <w:r w:rsidRPr="00206C1C">
        <w:rPr>
          <w:rStyle w:val="rvts9"/>
          <w:rFonts w:ascii="Times New Roman" w:hAnsi="Times New Roman"/>
          <w:sz w:val="28"/>
          <w:szCs w:val="28"/>
        </w:rPr>
        <w:t>2.12.2010 № 2755-VI</w:t>
      </w:r>
      <w:r w:rsidRPr="00206C1C">
        <w:rPr>
          <w:rFonts w:ascii="Times New Roman" w:hAnsi="Times New Roman"/>
          <w:sz w:val="28"/>
          <w:szCs w:val="28"/>
        </w:rPr>
        <w:t>, Бюджетної декларації, схваленою постановою Кабінету Міні</w:t>
      </w:r>
      <w:proofErr w:type="gramStart"/>
      <w:r w:rsidRPr="00206C1C">
        <w:rPr>
          <w:rFonts w:ascii="Times New Roman" w:hAnsi="Times New Roman"/>
          <w:sz w:val="28"/>
          <w:szCs w:val="28"/>
        </w:rPr>
        <w:t>стр</w:t>
      </w:r>
      <w:proofErr w:type="gramEnd"/>
      <w:r w:rsidRPr="00206C1C">
        <w:rPr>
          <w:rFonts w:ascii="Times New Roman" w:hAnsi="Times New Roman"/>
          <w:sz w:val="28"/>
          <w:szCs w:val="28"/>
        </w:rPr>
        <w:t>ів України від 31.05.2021 № 548, макропоказники економічного і соціального розвитку України на 2022-2024 роки, схвалені постановою Кабінету Міні</w:t>
      </w:r>
      <w:proofErr w:type="gramStart"/>
      <w:r w:rsidRPr="00206C1C">
        <w:rPr>
          <w:rFonts w:ascii="Times New Roman" w:hAnsi="Times New Roman"/>
          <w:sz w:val="28"/>
          <w:szCs w:val="28"/>
        </w:rPr>
        <w:t>стр</w:t>
      </w:r>
      <w:proofErr w:type="gramEnd"/>
      <w:r w:rsidRPr="00206C1C">
        <w:rPr>
          <w:rFonts w:ascii="Times New Roman" w:hAnsi="Times New Roman"/>
          <w:sz w:val="28"/>
          <w:szCs w:val="28"/>
        </w:rPr>
        <w:t>ів України від 31.05.2021 № 586 «Про схвалення Прогнозу економічного і соціального розвитку України на 2022—2024 роки</w:t>
      </w:r>
      <w:r w:rsidRPr="00206C1C">
        <w:rPr>
          <w:rFonts w:ascii="Times New Roman" w:hAnsi="Times New Roman"/>
          <w:sz w:val="28"/>
          <w:szCs w:val="28"/>
          <w:shd w:val="clear" w:color="auto" w:fill="FFFFFF"/>
        </w:rPr>
        <w:t>», наказу Міністерства фінансів України від 02.06.2021 №314 «Про затвердження Типової форми прогнозу місцевого бюджету та Інструкції щодо його складання»</w:t>
      </w:r>
      <w:r w:rsidRPr="00206C1C">
        <w:rPr>
          <w:rFonts w:ascii="Times New Roman" w:hAnsi="Times New Roman"/>
          <w:sz w:val="28"/>
          <w:szCs w:val="28"/>
        </w:rPr>
        <w:t xml:space="preserve">. </w:t>
      </w:r>
    </w:p>
    <w:bookmarkEnd w:id="0"/>
    <w:p w:rsidR="005E0EDE" w:rsidRPr="00206C1C" w:rsidRDefault="005E0EDE" w:rsidP="005E0EDE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206C1C">
        <w:rPr>
          <w:rFonts w:ascii="Times New Roman" w:hAnsi="Times New Roman"/>
          <w:spacing w:val="4"/>
          <w:sz w:val="28"/>
          <w:szCs w:val="28"/>
        </w:rPr>
        <w:t xml:space="preserve">Метою Прогнозу є створення дієвого механізму управління бюджетним процесом в </w:t>
      </w:r>
      <w:r>
        <w:rPr>
          <w:rFonts w:ascii="Times New Roman" w:hAnsi="Times New Roman"/>
          <w:spacing w:val="4"/>
          <w:sz w:val="28"/>
          <w:szCs w:val="28"/>
        </w:rPr>
        <w:t>Срібнянській селищній</w:t>
      </w:r>
      <w:r w:rsidRPr="00206C1C">
        <w:rPr>
          <w:rFonts w:ascii="Times New Roman" w:hAnsi="Times New Roman"/>
          <w:spacing w:val="4"/>
          <w:sz w:val="28"/>
          <w:szCs w:val="28"/>
        </w:rPr>
        <w:t xml:space="preserve">  територіальній громаді як складової системи управління державними фінансами, встановлення взаємозв’язку між стратегічними цілями розвитку громади та можливостями бюджету у середньостроковій перспективі, забезпечення прозорості, передбачуваності та </w:t>
      </w:r>
      <w:proofErr w:type="gramStart"/>
      <w:r w:rsidRPr="00206C1C">
        <w:rPr>
          <w:rFonts w:ascii="Times New Roman" w:hAnsi="Times New Roman"/>
          <w:spacing w:val="4"/>
          <w:sz w:val="28"/>
          <w:szCs w:val="28"/>
        </w:rPr>
        <w:t>посл</w:t>
      </w:r>
      <w:proofErr w:type="gramEnd"/>
      <w:r w:rsidRPr="00206C1C">
        <w:rPr>
          <w:rFonts w:ascii="Times New Roman" w:hAnsi="Times New Roman"/>
          <w:spacing w:val="4"/>
          <w:sz w:val="28"/>
          <w:szCs w:val="28"/>
        </w:rPr>
        <w:t>ідовності бюджетної політики.</w:t>
      </w:r>
    </w:p>
    <w:p w:rsidR="005E0EDE" w:rsidRPr="00206C1C" w:rsidRDefault="005E0EDE" w:rsidP="005E0EDE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206C1C">
        <w:rPr>
          <w:rFonts w:ascii="Times New Roman" w:hAnsi="Times New Roman"/>
          <w:spacing w:val="4"/>
          <w:sz w:val="28"/>
          <w:szCs w:val="28"/>
        </w:rPr>
        <w:t>Основними завданнями Прогнозу</w:t>
      </w:r>
      <w:proofErr w:type="gramStart"/>
      <w:r w:rsidRPr="00206C1C">
        <w:rPr>
          <w:rFonts w:ascii="Times New Roman" w:hAnsi="Times New Roman"/>
          <w:spacing w:val="4"/>
          <w:sz w:val="28"/>
          <w:szCs w:val="28"/>
        </w:rPr>
        <w:t xml:space="preserve"> є:</w:t>
      </w:r>
      <w:proofErr w:type="gramEnd"/>
    </w:p>
    <w:p w:rsidR="005E0EDE" w:rsidRPr="00206C1C" w:rsidRDefault="005E0EDE" w:rsidP="005E0EDE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pacing w:val="4"/>
          <w:sz w:val="28"/>
          <w:szCs w:val="28"/>
        </w:rPr>
      </w:pPr>
      <w:r w:rsidRPr="00206C1C">
        <w:rPr>
          <w:rFonts w:ascii="Times New Roman" w:hAnsi="Times New Roman"/>
          <w:spacing w:val="4"/>
          <w:sz w:val="28"/>
          <w:szCs w:val="28"/>
        </w:rPr>
        <w:t xml:space="preserve">- забезпечення стабільного функціонування бюджетних установ, що фінансуються з  бюджету 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Ср</w:t>
      </w:r>
      <w:proofErr w:type="gramEnd"/>
      <w:r>
        <w:rPr>
          <w:rFonts w:ascii="Times New Roman" w:hAnsi="Times New Roman"/>
          <w:spacing w:val="4"/>
          <w:sz w:val="28"/>
          <w:szCs w:val="28"/>
        </w:rPr>
        <w:t>ібнянської селищної</w:t>
      </w:r>
      <w:r w:rsidRPr="00206C1C">
        <w:rPr>
          <w:rFonts w:ascii="Times New Roman" w:hAnsi="Times New Roman"/>
          <w:spacing w:val="4"/>
          <w:sz w:val="28"/>
          <w:szCs w:val="28"/>
        </w:rPr>
        <w:t xml:space="preserve"> територіальної громади (далі – Громади);</w:t>
      </w:r>
    </w:p>
    <w:p w:rsidR="005E0EDE" w:rsidRPr="00206C1C" w:rsidRDefault="005E0EDE" w:rsidP="005E0EDE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pacing w:val="4"/>
          <w:sz w:val="28"/>
          <w:szCs w:val="28"/>
        </w:rPr>
      </w:pPr>
      <w:r w:rsidRPr="00206C1C">
        <w:rPr>
          <w:rFonts w:ascii="Times New Roman" w:hAnsi="Times New Roman"/>
          <w:spacing w:val="4"/>
          <w:sz w:val="28"/>
          <w:szCs w:val="28"/>
        </w:rPr>
        <w:t xml:space="preserve">- </w:t>
      </w:r>
      <w:proofErr w:type="gramStart"/>
      <w:r w:rsidRPr="00206C1C">
        <w:rPr>
          <w:rFonts w:ascii="Times New Roman" w:hAnsi="Times New Roman"/>
          <w:spacing w:val="4"/>
          <w:sz w:val="28"/>
          <w:szCs w:val="28"/>
        </w:rPr>
        <w:t>п</w:t>
      </w:r>
      <w:proofErr w:type="gramEnd"/>
      <w:r w:rsidRPr="00206C1C">
        <w:rPr>
          <w:rFonts w:ascii="Times New Roman" w:hAnsi="Times New Roman"/>
          <w:spacing w:val="4"/>
          <w:sz w:val="28"/>
          <w:szCs w:val="28"/>
        </w:rPr>
        <w:t>ідвищення результативності та ефективності бюджетних видатків;</w:t>
      </w:r>
    </w:p>
    <w:p w:rsidR="005E0EDE" w:rsidRPr="00206C1C" w:rsidRDefault="005E0EDE" w:rsidP="005E0EDE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pacing w:val="4"/>
          <w:sz w:val="28"/>
          <w:szCs w:val="28"/>
        </w:rPr>
      </w:pPr>
      <w:r w:rsidRPr="00206C1C">
        <w:rPr>
          <w:rFonts w:ascii="Times New Roman" w:hAnsi="Times New Roman"/>
          <w:spacing w:val="4"/>
          <w:sz w:val="28"/>
          <w:szCs w:val="28"/>
        </w:rPr>
        <w:t>- посилення бюджетної дисципліни та контролю за витрачанням бюджетних кошті</w:t>
      </w:r>
      <w:proofErr w:type="gramStart"/>
      <w:r w:rsidRPr="00206C1C">
        <w:rPr>
          <w:rFonts w:ascii="Times New Roman" w:hAnsi="Times New Roman"/>
          <w:spacing w:val="4"/>
          <w:sz w:val="28"/>
          <w:szCs w:val="28"/>
        </w:rPr>
        <w:t>в</w:t>
      </w:r>
      <w:proofErr w:type="gramEnd"/>
      <w:r w:rsidRPr="00206C1C">
        <w:rPr>
          <w:rFonts w:ascii="Times New Roman" w:hAnsi="Times New Roman"/>
          <w:spacing w:val="4"/>
          <w:sz w:val="28"/>
          <w:szCs w:val="28"/>
        </w:rPr>
        <w:t>;</w:t>
      </w:r>
    </w:p>
    <w:p w:rsidR="005E0EDE" w:rsidRDefault="005E0EDE" w:rsidP="005E0EDE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pacing w:val="4"/>
          <w:sz w:val="28"/>
          <w:szCs w:val="28"/>
        </w:rPr>
      </w:pPr>
      <w:r w:rsidRPr="00206C1C">
        <w:rPr>
          <w:rFonts w:ascii="Times New Roman" w:hAnsi="Times New Roman"/>
          <w:spacing w:val="4"/>
          <w:sz w:val="28"/>
          <w:szCs w:val="28"/>
        </w:rPr>
        <w:t xml:space="preserve">- удосконалення системи результативних показників з метою </w:t>
      </w:r>
      <w:proofErr w:type="gramStart"/>
      <w:r w:rsidRPr="00206C1C">
        <w:rPr>
          <w:rFonts w:ascii="Times New Roman" w:hAnsi="Times New Roman"/>
          <w:spacing w:val="4"/>
          <w:sz w:val="28"/>
          <w:szCs w:val="28"/>
        </w:rPr>
        <w:t>п</w:t>
      </w:r>
      <w:proofErr w:type="gramEnd"/>
      <w:r w:rsidRPr="00206C1C">
        <w:rPr>
          <w:rFonts w:ascii="Times New Roman" w:hAnsi="Times New Roman"/>
          <w:spacing w:val="4"/>
          <w:sz w:val="28"/>
          <w:szCs w:val="28"/>
        </w:rPr>
        <w:t>ідвищення якості надання послуг у відповідних сфера</w:t>
      </w:r>
      <w:r>
        <w:rPr>
          <w:rFonts w:ascii="Times New Roman" w:hAnsi="Times New Roman"/>
          <w:spacing w:val="4"/>
          <w:sz w:val="28"/>
          <w:szCs w:val="28"/>
        </w:rPr>
        <w:t>.</w:t>
      </w:r>
    </w:p>
    <w:p w:rsidR="005E0EDE" w:rsidRDefault="005E0EDE" w:rsidP="005E0EDE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5E0EDE" w:rsidRPr="005E0EDE" w:rsidRDefault="005E0EDE" w:rsidP="005E0EDE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58145F">
        <w:rPr>
          <w:rFonts w:ascii="Times New Roman" w:hAnsi="Times New Roman"/>
          <w:b/>
          <w:noProof/>
          <w:sz w:val="28"/>
          <w:szCs w:val="28"/>
        </w:rPr>
        <w:t xml:space="preserve">           ІІ. Основні</w:t>
      </w:r>
      <w:r w:rsidRPr="00D05CFE">
        <w:rPr>
          <w:rFonts w:ascii="Times New Roman" w:hAnsi="Times New Roman"/>
          <w:b/>
          <w:noProof/>
          <w:sz w:val="28"/>
          <w:szCs w:val="28"/>
        </w:rPr>
        <w:t xml:space="preserve"> прогнозні показники економічного та соціального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</w:t>
      </w:r>
      <w:r w:rsidRPr="00D05CFE">
        <w:rPr>
          <w:rFonts w:ascii="Times New Roman" w:hAnsi="Times New Roman"/>
          <w:b/>
          <w:noProof/>
          <w:sz w:val="28"/>
          <w:szCs w:val="28"/>
        </w:rPr>
        <w:t xml:space="preserve">розвитку </w:t>
      </w:r>
    </w:p>
    <w:p w:rsidR="005E0EDE" w:rsidRPr="00206C1C" w:rsidRDefault="005E0EDE" w:rsidP="005E0EDE">
      <w:pPr>
        <w:tabs>
          <w:tab w:val="left" w:pos="567"/>
        </w:tabs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/>
          <w:spacing w:val="4"/>
          <w:sz w:val="28"/>
          <w:szCs w:val="28"/>
        </w:rPr>
      </w:pPr>
      <w:r w:rsidRPr="00206C1C">
        <w:rPr>
          <w:rFonts w:ascii="Times New Roman" w:hAnsi="Times New Roman"/>
          <w:spacing w:val="4"/>
          <w:sz w:val="28"/>
          <w:szCs w:val="28"/>
        </w:rPr>
        <w:tab/>
      </w:r>
      <w:bookmarkStart w:id="1" w:name="_Hlk78187865"/>
      <w:r w:rsidRPr="00206C1C">
        <w:rPr>
          <w:rFonts w:ascii="Times New Roman" w:hAnsi="Times New Roman"/>
          <w:spacing w:val="4"/>
          <w:sz w:val="28"/>
          <w:szCs w:val="28"/>
        </w:rPr>
        <w:t xml:space="preserve">Прогноз включає основні показники економічного і </w:t>
      </w:r>
      <w:proofErr w:type="gramStart"/>
      <w:r w:rsidRPr="00206C1C">
        <w:rPr>
          <w:rFonts w:ascii="Times New Roman" w:hAnsi="Times New Roman"/>
          <w:spacing w:val="4"/>
          <w:sz w:val="28"/>
          <w:szCs w:val="28"/>
        </w:rPr>
        <w:t>соц</w:t>
      </w:r>
      <w:proofErr w:type="gramEnd"/>
      <w:r w:rsidRPr="00206C1C">
        <w:rPr>
          <w:rFonts w:ascii="Times New Roman" w:hAnsi="Times New Roman"/>
          <w:spacing w:val="4"/>
          <w:sz w:val="28"/>
          <w:szCs w:val="28"/>
        </w:rPr>
        <w:t>іального розвитку Громади, індикативні прогнозні показники бюджету за основними видами доходів, фінансування та видатків, взаємовідносини  бюджету Громади з державним бюджетом та іншими місцевими бюджетами.</w:t>
      </w:r>
    </w:p>
    <w:p w:rsidR="005E0EDE" w:rsidRDefault="005E0EDE" w:rsidP="005E0EDE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 w:rsidRPr="00206C1C">
        <w:rPr>
          <w:rFonts w:ascii="Times New Roman" w:hAnsi="Times New Roman"/>
          <w:spacing w:val="4"/>
          <w:sz w:val="28"/>
          <w:szCs w:val="28"/>
        </w:rPr>
        <w:t>Прогноз бюджету Громади  базується на принципах збалансованості, обґрунтованості, ефективності та результативності.</w:t>
      </w:r>
    </w:p>
    <w:p w:rsidR="005E0EDE" w:rsidRPr="005E0EDE" w:rsidRDefault="005E0EDE" w:rsidP="005E0EDE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</w:p>
    <w:bookmarkEnd w:id="1"/>
    <w:p w:rsidR="005E0EDE" w:rsidRDefault="005E0EDE" w:rsidP="005E0EDE">
      <w:pPr>
        <w:tabs>
          <w:tab w:val="left" w:pos="1134"/>
        </w:tabs>
        <w:spacing w:after="0" w:line="180" w:lineRule="atLeast"/>
        <w:ind w:firstLine="567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60822">
        <w:rPr>
          <w:rFonts w:ascii="Times New Roman" w:hAnsi="Times New Roman"/>
          <w:b/>
          <w:noProof/>
          <w:sz w:val="28"/>
          <w:szCs w:val="28"/>
        </w:rPr>
        <w:t xml:space="preserve">Основні макропоказники економічного та соціального розвитку </w:t>
      </w:r>
      <w:r w:rsidRPr="000F616B">
        <w:rPr>
          <w:rFonts w:ascii="Times New Roman" w:hAnsi="Times New Roman"/>
          <w:b/>
          <w:noProof/>
          <w:sz w:val="28"/>
          <w:szCs w:val="28"/>
        </w:rPr>
        <w:t xml:space="preserve">України та територіальної громади </w:t>
      </w:r>
      <w:r>
        <w:rPr>
          <w:rFonts w:ascii="Times New Roman" w:hAnsi="Times New Roman"/>
          <w:b/>
          <w:noProof/>
          <w:sz w:val="28"/>
          <w:szCs w:val="28"/>
        </w:rPr>
        <w:t>у 2020</w:t>
      </w:r>
      <w:r w:rsidRPr="006B527F">
        <w:rPr>
          <w:rFonts w:ascii="Times New Roman" w:hAnsi="Times New Roman"/>
          <w:sz w:val="28"/>
          <w:szCs w:val="28"/>
        </w:rPr>
        <w:t>–</w:t>
      </w:r>
      <w:r w:rsidRPr="000F616B">
        <w:rPr>
          <w:rFonts w:ascii="Times New Roman" w:hAnsi="Times New Roman"/>
          <w:b/>
          <w:noProof/>
          <w:sz w:val="28"/>
          <w:szCs w:val="28"/>
        </w:rPr>
        <w:t>2024 роках</w:t>
      </w:r>
    </w:p>
    <w:p w:rsidR="005E0EDE" w:rsidRDefault="005E0EDE" w:rsidP="005E0EDE">
      <w:pPr>
        <w:tabs>
          <w:tab w:val="left" w:pos="1134"/>
        </w:tabs>
        <w:spacing w:after="0" w:line="180" w:lineRule="atLeast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5E0EDE" w:rsidRPr="005E0EDE" w:rsidRDefault="005E0EDE" w:rsidP="005E0EDE">
      <w:pPr>
        <w:tabs>
          <w:tab w:val="left" w:pos="1134"/>
        </w:tabs>
        <w:spacing w:after="0" w:line="180" w:lineRule="atLeast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8"/>
        <w:gridCol w:w="1100"/>
        <w:gridCol w:w="1810"/>
        <w:gridCol w:w="1151"/>
        <w:gridCol w:w="1151"/>
        <w:gridCol w:w="1006"/>
      </w:tblGrid>
      <w:tr w:rsidR="005E0EDE" w:rsidRPr="004A6E9B" w:rsidTr="00F2192A">
        <w:trPr>
          <w:trHeight w:val="620"/>
        </w:trPr>
        <w:tc>
          <w:tcPr>
            <w:tcW w:w="1774" w:type="pct"/>
            <w:shd w:val="clear" w:color="auto" w:fill="auto"/>
            <w:vAlign w:val="center"/>
          </w:tcPr>
          <w:p w:rsidR="005E0EDE" w:rsidRPr="004A6E9B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uk-UA"/>
              </w:rPr>
            </w:pPr>
            <w:r w:rsidRPr="004A6E9B">
              <w:rPr>
                <w:rFonts w:ascii="Times New Roman" w:hAnsi="Times New Roman"/>
                <w:noProof/>
                <w:sz w:val="24"/>
                <w:szCs w:val="24"/>
              </w:rPr>
              <w:t>Найменування показника, одиниця виміру</w:t>
            </w:r>
          </w:p>
        </w:tc>
        <w:tc>
          <w:tcPr>
            <w:tcW w:w="571" w:type="pct"/>
          </w:tcPr>
          <w:p w:rsidR="005E0EDE" w:rsidRPr="004A6E9B" w:rsidRDefault="005E0EDE" w:rsidP="00F2192A">
            <w:pPr>
              <w:pStyle w:val="a3"/>
              <w:spacing w:before="0" w:beforeAutospacing="0" w:after="0" w:afterAutospacing="0"/>
              <w:jc w:val="center"/>
            </w:pPr>
            <w:r w:rsidRPr="004A6E9B">
              <w:t xml:space="preserve">2020 </w:t>
            </w:r>
            <w:proofErr w:type="gramStart"/>
            <w:r w:rsidRPr="004A6E9B">
              <w:t>р</w:t>
            </w:r>
            <w:proofErr w:type="gramEnd"/>
            <w:r w:rsidRPr="004A6E9B">
              <w:t>ік</w:t>
            </w:r>
          </w:p>
          <w:p w:rsidR="005E0EDE" w:rsidRPr="004A6E9B" w:rsidRDefault="005E0EDE" w:rsidP="00F2192A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4A6E9B">
              <w:t>(звіт)</w:t>
            </w:r>
          </w:p>
        </w:tc>
        <w:tc>
          <w:tcPr>
            <w:tcW w:w="939" w:type="pct"/>
          </w:tcPr>
          <w:p w:rsidR="005E0EDE" w:rsidRPr="004A6E9B" w:rsidRDefault="005E0EDE" w:rsidP="00F2192A">
            <w:pPr>
              <w:pStyle w:val="a3"/>
              <w:spacing w:before="0" w:beforeAutospacing="0" w:after="0" w:afterAutospacing="0"/>
              <w:jc w:val="center"/>
            </w:pPr>
            <w:r w:rsidRPr="004A6E9B">
              <w:t xml:space="preserve">2021 </w:t>
            </w:r>
            <w:proofErr w:type="gramStart"/>
            <w:r w:rsidRPr="004A6E9B">
              <w:t>р</w:t>
            </w:r>
            <w:proofErr w:type="gramEnd"/>
            <w:r w:rsidRPr="004A6E9B">
              <w:t>ік</w:t>
            </w:r>
          </w:p>
          <w:p w:rsidR="005E0EDE" w:rsidRPr="004A6E9B" w:rsidRDefault="005E0EDE" w:rsidP="00F2192A">
            <w:pPr>
              <w:pStyle w:val="a3"/>
              <w:spacing w:before="0" w:beforeAutospacing="0" w:after="0" w:afterAutospacing="0"/>
              <w:jc w:val="center"/>
            </w:pPr>
            <w:r>
              <w:t>(затверджено</w:t>
            </w:r>
            <w:r w:rsidRPr="004A6E9B">
              <w:t>)</w:t>
            </w:r>
          </w:p>
        </w:tc>
        <w:tc>
          <w:tcPr>
            <w:tcW w:w="597" w:type="pct"/>
          </w:tcPr>
          <w:p w:rsidR="005E0EDE" w:rsidRPr="004A6E9B" w:rsidRDefault="005E0EDE" w:rsidP="00F2192A">
            <w:pPr>
              <w:pStyle w:val="a3"/>
              <w:spacing w:before="0" w:beforeAutospacing="0" w:after="0" w:afterAutospacing="0"/>
              <w:jc w:val="center"/>
            </w:pPr>
            <w:r w:rsidRPr="004A6E9B">
              <w:t xml:space="preserve">2022 </w:t>
            </w:r>
            <w:proofErr w:type="gramStart"/>
            <w:r w:rsidRPr="004A6E9B">
              <w:t>р</w:t>
            </w:r>
            <w:proofErr w:type="gramEnd"/>
            <w:r w:rsidRPr="004A6E9B">
              <w:t>ік</w:t>
            </w:r>
          </w:p>
          <w:p w:rsidR="005E0EDE" w:rsidRPr="004A6E9B" w:rsidRDefault="005E0EDE" w:rsidP="00F2192A">
            <w:pPr>
              <w:pStyle w:val="a3"/>
              <w:spacing w:before="0" w:beforeAutospacing="0" w:after="0" w:afterAutospacing="0"/>
              <w:jc w:val="center"/>
            </w:pPr>
            <w:r w:rsidRPr="004A6E9B">
              <w:t>(план)</w:t>
            </w:r>
          </w:p>
        </w:tc>
        <w:tc>
          <w:tcPr>
            <w:tcW w:w="597" w:type="pct"/>
          </w:tcPr>
          <w:p w:rsidR="005E0EDE" w:rsidRPr="004A6E9B" w:rsidRDefault="005E0EDE" w:rsidP="00F2192A">
            <w:pPr>
              <w:pStyle w:val="a3"/>
              <w:spacing w:before="0" w:beforeAutospacing="0" w:after="0" w:afterAutospacing="0"/>
              <w:jc w:val="center"/>
            </w:pPr>
            <w:r w:rsidRPr="004A6E9B">
              <w:t xml:space="preserve">2023 </w:t>
            </w:r>
            <w:proofErr w:type="gramStart"/>
            <w:r w:rsidRPr="004A6E9B">
              <w:t>р</w:t>
            </w:r>
            <w:proofErr w:type="gramEnd"/>
            <w:r w:rsidRPr="004A6E9B">
              <w:t>ік</w:t>
            </w:r>
          </w:p>
          <w:p w:rsidR="005E0EDE" w:rsidRPr="004A6E9B" w:rsidRDefault="005E0EDE" w:rsidP="00F2192A">
            <w:pPr>
              <w:pStyle w:val="a3"/>
              <w:spacing w:before="0" w:beforeAutospacing="0" w:after="0" w:afterAutospacing="0"/>
              <w:jc w:val="center"/>
            </w:pPr>
            <w:r w:rsidRPr="004A6E9B">
              <w:t>(план)</w:t>
            </w:r>
          </w:p>
        </w:tc>
        <w:tc>
          <w:tcPr>
            <w:tcW w:w="522" w:type="pct"/>
          </w:tcPr>
          <w:p w:rsidR="005E0EDE" w:rsidRPr="004A6E9B" w:rsidRDefault="005E0EDE" w:rsidP="00F2192A">
            <w:pPr>
              <w:pStyle w:val="a3"/>
              <w:spacing w:before="0" w:beforeAutospacing="0" w:after="0" w:afterAutospacing="0"/>
              <w:jc w:val="center"/>
            </w:pPr>
            <w:r w:rsidRPr="004A6E9B">
              <w:t xml:space="preserve">2024 </w:t>
            </w:r>
            <w:proofErr w:type="gramStart"/>
            <w:r w:rsidRPr="004A6E9B">
              <w:t>р</w:t>
            </w:r>
            <w:proofErr w:type="gramEnd"/>
            <w:r w:rsidRPr="004A6E9B">
              <w:t>ік</w:t>
            </w:r>
          </w:p>
          <w:p w:rsidR="005E0EDE" w:rsidRPr="004A6E9B" w:rsidRDefault="005E0EDE" w:rsidP="00F2192A">
            <w:pPr>
              <w:pStyle w:val="a3"/>
              <w:spacing w:before="0" w:beforeAutospacing="0" w:after="0" w:afterAutospacing="0"/>
              <w:jc w:val="center"/>
            </w:pPr>
            <w:r w:rsidRPr="004A6E9B">
              <w:t>(план)</w:t>
            </w:r>
          </w:p>
        </w:tc>
      </w:tr>
      <w:tr w:rsidR="005E0EDE" w:rsidRPr="004A6E9B" w:rsidTr="00F2192A">
        <w:trPr>
          <w:trHeight w:val="447"/>
        </w:trPr>
        <w:tc>
          <w:tcPr>
            <w:tcW w:w="1774" w:type="pct"/>
            <w:shd w:val="clear" w:color="auto" w:fill="auto"/>
            <w:vAlign w:val="center"/>
          </w:tcPr>
          <w:p w:rsidR="005E0EDE" w:rsidRDefault="005E0EDE" w:rsidP="00F2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6E9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Індекс споживчих цін (ІСЦ):</w:t>
            </w:r>
            <w:r w:rsidRPr="004A6E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грудень до грудня попереднього року, відсоткі</w:t>
            </w:r>
            <w:proofErr w:type="gramStart"/>
            <w:r w:rsidRPr="004A6E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5E0EDE" w:rsidRPr="004A6E9B" w:rsidRDefault="005E0EDE" w:rsidP="00F2192A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5E0EDE" w:rsidRPr="004A6E9B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6E9B">
              <w:rPr>
                <w:rFonts w:ascii="Times New Roman" w:hAnsi="Times New Roman"/>
                <w:noProof/>
                <w:sz w:val="24"/>
                <w:szCs w:val="24"/>
              </w:rPr>
              <w:t>105,0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5E0EDE" w:rsidRPr="004A6E9B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6E9B">
              <w:rPr>
                <w:rFonts w:ascii="Times New Roman" w:hAnsi="Times New Roman"/>
                <w:noProof/>
                <w:sz w:val="24"/>
                <w:szCs w:val="24"/>
              </w:rPr>
              <w:t>108,9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E0EDE" w:rsidRPr="004A6E9B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6E9B">
              <w:rPr>
                <w:rFonts w:ascii="Times New Roman" w:hAnsi="Times New Roman"/>
                <w:noProof/>
                <w:sz w:val="24"/>
                <w:szCs w:val="24"/>
              </w:rPr>
              <w:t>106,2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E0EDE" w:rsidRPr="004A6E9B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6E9B">
              <w:rPr>
                <w:rFonts w:ascii="Times New Roman" w:hAnsi="Times New Roman"/>
                <w:noProof/>
                <w:sz w:val="24"/>
                <w:szCs w:val="24"/>
              </w:rPr>
              <w:t>105,3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E0EDE" w:rsidRPr="004A6E9B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6E9B">
              <w:rPr>
                <w:rFonts w:ascii="Times New Roman" w:hAnsi="Times New Roman"/>
                <w:noProof/>
                <w:sz w:val="24"/>
                <w:szCs w:val="24"/>
              </w:rPr>
              <w:t>105,0</w:t>
            </w:r>
          </w:p>
        </w:tc>
      </w:tr>
      <w:tr w:rsidR="005E0EDE" w:rsidRPr="004A6E9B" w:rsidTr="00F2192A">
        <w:trPr>
          <w:trHeight w:val="447"/>
        </w:trPr>
        <w:tc>
          <w:tcPr>
            <w:tcW w:w="1774" w:type="pct"/>
            <w:shd w:val="clear" w:color="auto" w:fill="auto"/>
            <w:vAlign w:val="center"/>
          </w:tcPr>
          <w:p w:rsidR="005E0EDE" w:rsidRDefault="005E0EDE" w:rsidP="00F2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6E9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Індекс цін виробника (ІЦВ):</w:t>
            </w:r>
            <w:r w:rsidRPr="004A6E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грудень до грудня попереднього року, відсоткі</w:t>
            </w:r>
            <w:proofErr w:type="gramStart"/>
            <w:r w:rsidRPr="004A6E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5E0EDE" w:rsidRPr="004A6E9B" w:rsidRDefault="005E0EDE" w:rsidP="00F2192A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5E0EDE" w:rsidRPr="004A6E9B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6E9B">
              <w:rPr>
                <w:rFonts w:ascii="Times New Roman" w:hAnsi="Times New Roman"/>
                <w:noProof/>
                <w:sz w:val="24"/>
                <w:szCs w:val="24"/>
              </w:rPr>
              <w:t>114,5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5E0EDE" w:rsidRPr="004A6E9B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6E9B">
              <w:rPr>
                <w:rFonts w:ascii="Times New Roman" w:hAnsi="Times New Roman"/>
                <w:noProof/>
                <w:sz w:val="24"/>
                <w:szCs w:val="24"/>
              </w:rPr>
              <w:t>117,0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E0EDE" w:rsidRPr="004A6E9B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6E9B">
              <w:rPr>
                <w:rFonts w:ascii="Times New Roman" w:hAnsi="Times New Roman"/>
                <w:noProof/>
                <w:sz w:val="24"/>
                <w:szCs w:val="24"/>
              </w:rPr>
              <w:t>107,8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E0EDE" w:rsidRPr="004A6E9B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6E9B">
              <w:rPr>
                <w:rFonts w:ascii="Times New Roman" w:hAnsi="Times New Roman"/>
                <w:noProof/>
                <w:sz w:val="24"/>
                <w:szCs w:val="24"/>
              </w:rPr>
              <w:t>106,2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E0EDE" w:rsidRPr="004A6E9B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6E9B">
              <w:rPr>
                <w:rFonts w:ascii="Times New Roman" w:hAnsi="Times New Roman"/>
                <w:noProof/>
                <w:sz w:val="24"/>
                <w:szCs w:val="24"/>
              </w:rPr>
              <w:t>105,7</w:t>
            </w:r>
          </w:p>
        </w:tc>
      </w:tr>
      <w:tr w:rsidR="005E0EDE" w:rsidRPr="004A6E9B" w:rsidTr="00F2192A">
        <w:trPr>
          <w:trHeight w:val="447"/>
        </w:trPr>
        <w:tc>
          <w:tcPr>
            <w:tcW w:w="1774" w:type="pct"/>
            <w:shd w:val="clear" w:color="auto" w:fill="auto"/>
            <w:vAlign w:val="center"/>
          </w:tcPr>
          <w:p w:rsidR="005E0EDE" w:rsidRPr="00916BFC" w:rsidRDefault="005E0EDE" w:rsidP="00F2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Середньомісячна заробітна плата працівників, номінальна (по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країн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і), гривень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E0EDE" w:rsidRPr="00E20499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20499">
              <w:rPr>
                <w:rFonts w:ascii="Times New Roman" w:hAnsi="Times New Roman"/>
                <w:noProof/>
                <w:sz w:val="24"/>
                <w:szCs w:val="24"/>
              </w:rPr>
              <w:t>11 591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5E0EDE" w:rsidRPr="004A6E9B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13 632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E0EDE" w:rsidRPr="004A6E9B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15 258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E0EDE" w:rsidRPr="004A6E9B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17 159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E0EDE" w:rsidRPr="004A6E9B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19 063</w:t>
            </w:r>
          </w:p>
        </w:tc>
      </w:tr>
      <w:tr w:rsidR="005E0EDE" w:rsidRPr="004A6E9B" w:rsidTr="00F2192A">
        <w:trPr>
          <w:trHeight w:val="447"/>
        </w:trPr>
        <w:tc>
          <w:tcPr>
            <w:tcW w:w="1774" w:type="pct"/>
            <w:shd w:val="clear" w:color="auto" w:fill="auto"/>
            <w:vAlign w:val="center"/>
          </w:tcPr>
          <w:p w:rsidR="005E0EDE" w:rsidRPr="00E20499" w:rsidRDefault="005E0EDE" w:rsidP="00F2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 відсотках до поп</w:t>
            </w:r>
            <w:r w:rsidRPr="00E20499">
              <w:rPr>
                <w:rFonts w:ascii="Times New Roman" w:hAnsi="Times New Roman"/>
                <w:noProof/>
                <w:sz w:val="24"/>
                <w:szCs w:val="24"/>
              </w:rPr>
              <w:t>ереднього року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E0EDE" w:rsidRPr="00E20499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110,4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5E0EDE" w:rsidRPr="00E20499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117</w:t>
            </w:r>
            <w:r w:rsidRPr="00E20499">
              <w:rPr>
                <w:rFonts w:ascii="Times New Roman" w:hAnsi="Times New Roman"/>
                <w:noProof/>
                <w:sz w:val="24"/>
                <w:szCs w:val="24"/>
              </w:rPr>
              <w:t>,6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E0EDE" w:rsidRPr="00E20499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111,9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E0EDE" w:rsidRPr="00E20499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112,5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E0EDE" w:rsidRPr="00E20499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111,1</w:t>
            </w:r>
          </w:p>
        </w:tc>
      </w:tr>
      <w:tr w:rsidR="005E0EDE" w:rsidRPr="004A6E9B" w:rsidTr="00F2192A">
        <w:trPr>
          <w:trHeight w:val="447"/>
        </w:trPr>
        <w:tc>
          <w:tcPr>
            <w:tcW w:w="1774" w:type="pct"/>
            <w:shd w:val="clear" w:color="auto" w:fill="auto"/>
            <w:vAlign w:val="center"/>
          </w:tcPr>
          <w:p w:rsidR="005E0EDE" w:rsidRPr="004A6E9B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uk-UA"/>
              </w:rPr>
            </w:pPr>
            <w:r w:rsidRPr="004A6E9B">
              <w:rPr>
                <w:rFonts w:ascii="Times New Roman" w:hAnsi="Times New Roman"/>
                <w:noProof/>
                <w:sz w:val="24"/>
                <w:szCs w:val="24"/>
              </w:rPr>
              <w:t>Найменування показника, одиниця виміру</w:t>
            </w:r>
          </w:p>
        </w:tc>
        <w:tc>
          <w:tcPr>
            <w:tcW w:w="571" w:type="pct"/>
            <w:shd w:val="clear" w:color="auto" w:fill="auto"/>
          </w:tcPr>
          <w:p w:rsidR="005E0EDE" w:rsidRPr="004A6E9B" w:rsidRDefault="005E0EDE" w:rsidP="00F2192A">
            <w:pPr>
              <w:pStyle w:val="a3"/>
              <w:spacing w:before="0" w:beforeAutospacing="0" w:after="0" w:afterAutospacing="0"/>
              <w:jc w:val="center"/>
            </w:pPr>
            <w:r w:rsidRPr="004A6E9B">
              <w:t xml:space="preserve">2020 </w:t>
            </w:r>
            <w:proofErr w:type="gramStart"/>
            <w:r w:rsidRPr="004A6E9B">
              <w:t>р</w:t>
            </w:r>
            <w:proofErr w:type="gramEnd"/>
            <w:r w:rsidRPr="004A6E9B">
              <w:t>ік</w:t>
            </w:r>
          </w:p>
          <w:p w:rsidR="005E0EDE" w:rsidRPr="004A6E9B" w:rsidRDefault="005E0EDE" w:rsidP="00F2192A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4A6E9B">
              <w:t>(звіт)</w:t>
            </w:r>
          </w:p>
        </w:tc>
        <w:tc>
          <w:tcPr>
            <w:tcW w:w="939" w:type="pct"/>
            <w:shd w:val="clear" w:color="auto" w:fill="auto"/>
          </w:tcPr>
          <w:p w:rsidR="005E0EDE" w:rsidRPr="004A6E9B" w:rsidRDefault="005E0EDE" w:rsidP="00F2192A">
            <w:pPr>
              <w:pStyle w:val="a3"/>
              <w:spacing w:before="0" w:beforeAutospacing="0" w:after="0" w:afterAutospacing="0"/>
              <w:jc w:val="center"/>
            </w:pPr>
            <w:r w:rsidRPr="004A6E9B">
              <w:t xml:space="preserve">2021 </w:t>
            </w:r>
            <w:proofErr w:type="gramStart"/>
            <w:r w:rsidRPr="004A6E9B">
              <w:t>р</w:t>
            </w:r>
            <w:proofErr w:type="gramEnd"/>
            <w:r w:rsidRPr="004A6E9B">
              <w:t>ік</w:t>
            </w:r>
          </w:p>
          <w:p w:rsidR="005E0EDE" w:rsidRPr="004A6E9B" w:rsidRDefault="005E0EDE" w:rsidP="00F2192A">
            <w:pPr>
              <w:pStyle w:val="a3"/>
              <w:spacing w:before="0" w:beforeAutospacing="0" w:after="0" w:afterAutospacing="0"/>
              <w:jc w:val="center"/>
            </w:pPr>
            <w:r>
              <w:t>(затверджено</w:t>
            </w:r>
            <w:r w:rsidRPr="004A6E9B">
              <w:t>)</w:t>
            </w:r>
          </w:p>
        </w:tc>
        <w:tc>
          <w:tcPr>
            <w:tcW w:w="597" w:type="pct"/>
            <w:shd w:val="clear" w:color="auto" w:fill="auto"/>
          </w:tcPr>
          <w:p w:rsidR="005E0EDE" w:rsidRPr="004A6E9B" w:rsidRDefault="005E0EDE" w:rsidP="00F2192A">
            <w:pPr>
              <w:pStyle w:val="a3"/>
              <w:spacing w:before="0" w:beforeAutospacing="0" w:after="0" w:afterAutospacing="0"/>
              <w:jc w:val="center"/>
            </w:pPr>
            <w:r w:rsidRPr="004A6E9B">
              <w:t xml:space="preserve">2022 </w:t>
            </w:r>
            <w:proofErr w:type="gramStart"/>
            <w:r w:rsidRPr="004A6E9B">
              <w:t>р</w:t>
            </w:r>
            <w:proofErr w:type="gramEnd"/>
            <w:r w:rsidRPr="004A6E9B">
              <w:t>ік</w:t>
            </w:r>
          </w:p>
          <w:p w:rsidR="005E0EDE" w:rsidRPr="004A6E9B" w:rsidRDefault="005E0EDE" w:rsidP="00F2192A">
            <w:pPr>
              <w:pStyle w:val="a3"/>
              <w:spacing w:before="0" w:beforeAutospacing="0" w:after="0" w:afterAutospacing="0"/>
              <w:jc w:val="center"/>
            </w:pPr>
            <w:r w:rsidRPr="004A6E9B">
              <w:t>(план)</w:t>
            </w:r>
          </w:p>
        </w:tc>
        <w:tc>
          <w:tcPr>
            <w:tcW w:w="597" w:type="pct"/>
            <w:shd w:val="clear" w:color="auto" w:fill="auto"/>
          </w:tcPr>
          <w:p w:rsidR="005E0EDE" w:rsidRPr="004A6E9B" w:rsidRDefault="005E0EDE" w:rsidP="00F2192A">
            <w:pPr>
              <w:pStyle w:val="a3"/>
              <w:spacing w:before="0" w:beforeAutospacing="0" w:after="0" w:afterAutospacing="0"/>
              <w:jc w:val="center"/>
            </w:pPr>
            <w:r w:rsidRPr="004A6E9B">
              <w:t xml:space="preserve">2023 </w:t>
            </w:r>
            <w:proofErr w:type="gramStart"/>
            <w:r w:rsidRPr="004A6E9B">
              <w:t>р</w:t>
            </w:r>
            <w:proofErr w:type="gramEnd"/>
            <w:r w:rsidRPr="004A6E9B">
              <w:t>ік</w:t>
            </w:r>
          </w:p>
          <w:p w:rsidR="005E0EDE" w:rsidRPr="004A6E9B" w:rsidRDefault="005E0EDE" w:rsidP="00F2192A">
            <w:pPr>
              <w:pStyle w:val="a3"/>
              <w:spacing w:before="0" w:beforeAutospacing="0" w:after="0" w:afterAutospacing="0"/>
              <w:jc w:val="center"/>
            </w:pPr>
            <w:r w:rsidRPr="004A6E9B">
              <w:t>(план)</w:t>
            </w:r>
          </w:p>
        </w:tc>
        <w:tc>
          <w:tcPr>
            <w:tcW w:w="522" w:type="pct"/>
            <w:shd w:val="clear" w:color="auto" w:fill="auto"/>
          </w:tcPr>
          <w:p w:rsidR="005E0EDE" w:rsidRPr="004A6E9B" w:rsidRDefault="005E0EDE" w:rsidP="00F2192A">
            <w:pPr>
              <w:pStyle w:val="a3"/>
              <w:spacing w:before="0" w:beforeAutospacing="0" w:after="0" w:afterAutospacing="0"/>
              <w:jc w:val="center"/>
            </w:pPr>
            <w:r w:rsidRPr="004A6E9B">
              <w:t xml:space="preserve">2024 </w:t>
            </w:r>
            <w:proofErr w:type="gramStart"/>
            <w:r w:rsidRPr="004A6E9B">
              <w:t>р</w:t>
            </w:r>
            <w:proofErr w:type="gramEnd"/>
            <w:r w:rsidRPr="004A6E9B">
              <w:t>ік</w:t>
            </w:r>
          </w:p>
          <w:p w:rsidR="005E0EDE" w:rsidRPr="004A6E9B" w:rsidRDefault="005E0EDE" w:rsidP="00F2192A">
            <w:pPr>
              <w:pStyle w:val="a3"/>
              <w:spacing w:before="0" w:beforeAutospacing="0" w:after="0" w:afterAutospacing="0"/>
              <w:jc w:val="center"/>
            </w:pPr>
            <w:r w:rsidRPr="004A6E9B">
              <w:t>(план)</w:t>
            </w:r>
          </w:p>
        </w:tc>
      </w:tr>
      <w:tr w:rsidR="005E0EDE" w:rsidRPr="004A6E9B" w:rsidTr="00F2192A">
        <w:trPr>
          <w:trHeight w:val="447"/>
        </w:trPr>
        <w:tc>
          <w:tcPr>
            <w:tcW w:w="1774" w:type="pct"/>
            <w:shd w:val="clear" w:color="auto" w:fill="auto"/>
            <w:vAlign w:val="center"/>
          </w:tcPr>
          <w:p w:rsidR="005E0EDE" w:rsidRDefault="005E0EDE" w:rsidP="00F2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Середньомісячна заробітна плата працівників, номінальна (по територіальній громаді), гривень</w:t>
            </w:r>
          </w:p>
          <w:p w:rsidR="005E0EDE" w:rsidRPr="005C448D" w:rsidRDefault="005E0EDE" w:rsidP="00F219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5E0EDE" w:rsidRPr="004119CB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9189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5E0EDE" w:rsidRPr="0058145F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10659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E0EDE" w:rsidRPr="0058145F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11927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E0EDE" w:rsidRPr="0058145F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12774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E0EDE" w:rsidRPr="0058145F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13642</w:t>
            </w:r>
          </w:p>
        </w:tc>
      </w:tr>
      <w:tr w:rsidR="005E0EDE" w:rsidRPr="004A6E9B" w:rsidTr="00F2192A">
        <w:trPr>
          <w:trHeight w:val="447"/>
        </w:trPr>
        <w:tc>
          <w:tcPr>
            <w:tcW w:w="1774" w:type="pct"/>
            <w:shd w:val="clear" w:color="auto" w:fill="auto"/>
            <w:vAlign w:val="center"/>
          </w:tcPr>
          <w:p w:rsidR="005E0EDE" w:rsidRDefault="005E0EDE" w:rsidP="00F21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 відсотках до поп</w:t>
            </w:r>
            <w:r w:rsidRPr="00E20499">
              <w:rPr>
                <w:rFonts w:ascii="Times New Roman" w:hAnsi="Times New Roman"/>
                <w:noProof/>
                <w:sz w:val="24"/>
                <w:szCs w:val="24"/>
              </w:rPr>
              <w:t>ереднього року</w:t>
            </w:r>
          </w:p>
          <w:p w:rsidR="005E0EDE" w:rsidRPr="005C448D" w:rsidRDefault="005E0EDE" w:rsidP="00F219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5E0EDE" w:rsidRPr="004119CB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5E0EDE" w:rsidRPr="0058145F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116,0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E0EDE" w:rsidRPr="0058145F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111,9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E0EDE" w:rsidRPr="0058145F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107,1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E0EDE" w:rsidRPr="0058145F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106,8</w:t>
            </w:r>
          </w:p>
        </w:tc>
      </w:tr>
      <w:tr w:rsidR="005E0EDE" w:rsidRPr="004A6E9B" w:rsidTr="00F2192A">
        <w:trPr>
          <w:trHeight w:val="447"/>
        </w:trPr>
        <w:tc>
          <w:tcPr>
            <w:tcW w:w="1774" w:type="pct"/>
            <w:shd w:val="clear" w:color="auto" w:fill="auto"/>
            <w:vAlign w:val="center"/>
          </w:tcPr>
          <w:p w:rsidR="005E0EDE" w:rsidRDefault="005E0EDE" w:rsidP="00F2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616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Середньооблікова кількість штатних працівникі</w:t>
            </w:r>
            <w:proofErr w:type="gramStart"/>
            <w:r w:rsidRPr="000F616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(по територіальній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громад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і), </w:t>
            </w:r>
            <w:r w:rsidRPr="000F616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осіб</w:t>
            </w:r>
          </w:p>
          <w:p w:rsidR="005E0EDE" w:rsidRPr="000F616B" w:rsidRDefault="005E0EDE" w:rsidP="00F2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5E0EDE" w:rsidRPr="00792C5A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1679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5E0EDE" w:rsidRPr="000F616B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1689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E0EDE" w:rsidRPr="000F616B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1695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E0EDE" w:rsidRPr="000F616B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1695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E0EDE" w:rsidRPr="000F616B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1695</w:t>
            </w:r>
          </w:p>
        </w:tc>
      </w:tr>
      <w:tr w:rsidR="005E0EDE" w:rsidRPr="004A6E9B" w:rsidTr="00F2192A">
        <w:trPr>
          <w:trHeight w:val="447"/>
        </w:trPr>
        <w:tc>
          <w:tcPr>
            <w:tcW w:w="1774" w:type="pct"/>
            <w:shd w:val="clear" w:color="auto" w:fill="auto"/>
            <w:vAlign w:val="center"/>
          </w:tcPr>
          <w:p w:rsidR="005E0EDE" w:rsidRDefault="005E0EDE" w:rsidP="00F21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20499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у відсотках до по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E20499">
              <w:rPr>
                <w:rFonts w:ascii="Times New Roman" w:hAnsi="Times New Roman"/>
                <w:noProof/>
                <w:sz w:val="24"/>
                <w:szCs w:val="24"/>
              </w:rPr>
              <w:t>ереднього року</w:t>
            </w:r>
          </w:p>
          <w:p w:rsidR="005E0EDE" w:rsidRPr="00C01DCC" w:rsidRDefault="005E0EDE" w:rsidP="00F21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5E0EDE" w:rsidRPr="00792C5A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98,9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5E0EDE" w:rsidRPr="00C01DCC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100,6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E0EDE" w:rsidRPr="00C01DCC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100,3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E0EDE" w:rsidRPr="00C01DCC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E0EDE" w:rsidRPr="00C01DCC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</w:tr>
    </w:tbl>
    <w:p w:rsidR="005E0EDE" w:rsidRPr="004A6E9B" w:rsidRDefault="005E0EDE" w:rsidP="005E0EDE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5E0EDE" w:rsidRDefault="005E0EDE" w:rsidP="005E0EDE">
      <w:pPr>
        <w:tabs>
          <w:tab w:val="left" w:pos="709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Прогно</w:t>
      </w:r>
      <w:r w:rsidRPr="002113DB">
        <w:rPr>
          <w:rFonts w:ascii="Times New Roman" w:hAnsi="Times New Roman"/>
          <w:b/>
          <w:noProof/>
          <w:sz w:val="28"/>
          <w:szCs w:val="28"/>
        </w:rPr>
        <w:t>з</w:t>
      </w:r>
      <w:r>
        <w:rPr>
          <w:rFonts w:ascii="Times New Roman" w:hAnsi="Times New Roman"/>
          <w:b/>
          <w:noProof/>
          <w:sz w:val="28"/>
          <w:szCs w:val="28"/>
        </w:rPr>
        <w:t>ний прожитковий мінімум на 2022</w:t>
      </w:r>
      <w:r w:rsidRPr="006B527F">
        <w:rPr>
          <w:rFonts w:ascii="Times New Roman" w:hAnsi="Times New Roman"/>
          <w:sz w:val="28"/>
          <w:szCs w:val="28"/>
        </w:rPr>
        <w:t>–</w:t>
      </w:r>
      <w:r w:rsidRPr="002113DB">
        <w:rPr>
          <w:rFonts w:ascii="Times New Roman" w:hAnsi="Times New Roman"/>
          <w:b/>
          <w:noProof/>
          <w:sz w:val="28"/>
          <w:szCs w:val="28"/>
        </w:rPr>
        <w:t>2024 роки</w:t>
      </w:r>
    </w:p>
    <w:p w:rsidR="005E0EDE" w:rsidRPr="002113DB" w:rsidRDefault="005E0EDE" w:rsidP="005E0EDE">
      <w:pPr>
        <w:tabs>
          <w:tab w:val="left" w:pos="709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2"/>
        <w:gridCol w:w="865"/>
        <w:gridCol w:w="864"/>
        <w:gridCol w:w="1009"/>
        <w:gridCol w:w="860"/>
        <w:gridCol w:w="864"/>
        <w:gridCol w:w="1007"/>
        <w:gridCol w:w="864"/>
        <w:gridCol w:w="862"/>
        <w:gridCol w:w="862"/>
      </w:tblGrid>
      <w:tr w:rsidR="005E0EDE" w:rsidRPr="004A6E9B" w:rsidTr="00F2192A">
        <w:trPr>
          <w:trHeight w:val="324"/>
        </w:trPr>
        <w:tc>
          <w:tcPr>
            <w:tcW w:w="926" w:type="pct"/>
            <w:vMerge w:val="restart"/>
            <w:shd w:val="clear" w:color="auto" w:fill="auto"/>
            <w:vAlign w:val="center"/>
          </w:tcPr>
          <w:p w:rsidR="005E0EDE" w:rsidRPr="004A6E9B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uk-UA"/>
              </w:rPr>
            </w:pPr>
            <w:r w:rsidRPr="004A6E9B">
              <w:rPr>
                <w:rFonts w:ascii="Times New Roman" w:hAnsi="Times New Roman"/>
                <w:noProof/>
                <w:sz w:val="24"/>
                <w:szCs w:val="24"/>
              </w:rPr>
              <w:t>Найменування показника, одиниця виміру</w:t>
            </w:r>
          </w:p>
        </w:tc>
        <w:tc>
          <w:tcPr>
            <w:tcW w:w="1384" w:type="pct"/>
            <w:gridSpan w:val="3"/>
          </w:tcPr>
          <w:p w:rsidR="005E0EDE" w:rsidRPr="004A6E9B" w:rsidRDefault="005E0EDE" w:rsidP="00F2192A">
            <w:pPr>
              <w:pStyle w:val="a3"/>
              <w:spacing w:before="0" w:beforeAutospacing="0" w:after="0" w:afterAutospacing="0"/>
              <w:jc w:val="center"/>
            </w:pPr>
            <w:r w:rsidRPr="004A6E9B">
              <w:t xml:space="preserve">2022 </w:t>
            </w:r>
            <w:proofErr w:type="gramStart"/>
            <w:r w:rsidRPr="004A6E9B">
              <w:t>р</w:t>
            </w:r>
            <w:proofErr w:type="gramEnd"/>
            <w:r w:rsidRPr="004A6E9B">
              <w:t>ік</w:t>
            </w:r>
          </w:p>
        </w:tc>
        <w:tc>
          <w:tcPr>
            <w:tcW w:w="1381" w:type="pct"/>
            <w:gridSpan w:val="3"/>
          </w:tcPr>
          <w:p w:rsidR="005E0EDE" w:rsidRPr="004A6E9B" w:rsidRDefault="005E0EDE" w:rsidP="00F2192A">
            <w:pPr>
              <w:pStyle w:val="a3"/>
              <w:spacing w:before="0" w:beforeAutospacing="0" w:after="0" w:afterAutospacing="0"/>
              <w:jc w:val="center"/>
            </w:pPr>
            <w:r w:rsidRPr="004A6E9B">
              <w:t xml:space="preserve">2023 </w:t>
            </w:r>
            <w:proofErr w:type="gramStart"/>
            <w:r w:rsidRPr="004A6E9B">
              <w:t>р</w:t>
            </w:r>
            <w:proofErr w:type="gramEnd"/>
            <w:r w:rsidRPr="004A6E9B">
              <w:t>ік</w:t>
            </w:r>
          </w:p>
        </w:tc>
        <w:tc>
          <w:tcPr>
            <w:tcW w:w="1309" w:type="pct"/>
            <w:gridSpan w:val="3"/>
          </w:tcPr>
          <w:p w:rsidR="005E0EDE" w:rsidRPr="004A6E9B" w:rsidRDefault="005E0EDE" w:rsidP="00F2192A">
            <w:pPr>
              <w:pStyle w:val="a3"/>
              <w:spacing w:before="0" w:beforeAutospacing="0" w:after="0" w:afterAutospacing="0"/>
              <w:jc w:val="center"/>
            </w:pPr>
            <w:r w:rsidRPr="004A6E9B">
              <w:t xml:space="preserve">2024 </w:t>
            </w:r>
            <w:proofErr w:type="gramStart"/>
            <w:r w:rsidRPr="004A6E9B">
              <w:t>р</w:t>
            </w:r>
            <w:proofErr w:type="gramEnd"/>
            <w:r w:rsidRPr="004A6E9B">
              <w:t>ік</w:t>
            </w:r>
          </w:p>
        </w:tc>
      </w:tr>
      <w:tr w:rsidR="005E0EDE" w:rsidRPr="004A6E9B" w:rsidTr="00F2192A">
        <w:trPr>
          <w:trHeight w:val="1107"/>
        </w:trPr>
        <w:tc>
          <w:tcPr>
            <w:tcW w:w="926" w:type="pct"/>
            <w:vMerge/>
            <w:shd w:val="clear" w:color="auto" w:fill="auto"/>
            <w:vAlign w:val="center"/>
          </w:tcPr>
          <w:p w:rsidR="005E0EDE" w:rsidRPr="004A6E9B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37" w:type="pct"/>
          </w:tcPr>
          <w:p w:rsidR="005E0EDE" w:rsidRDefault="005E0EDE" w:rsidP="00F219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93B87">
              <w:rPr>
                <w:sz w:val="22"/>
                <w:szCs w:val="22"/>
              </w:rPr>
              <w:t xml:space="preserve">з </w:t>
            </w:r>
          </w:p>
          <w:p w:rsidR="005E0EDE" w:rsidRPr="00F93B87" w:rsidRDefault="005E0EDE" w:rsidP="00F219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93B87">
              <w:rPr>
                <w:sz w:val="22"/>
                <w:szCs w:val="22"/>
              </w:rPr>
              <w:t>січня</w:t>
            </w:r>
          </w:p>
        </w:tc>
        <w:tc>
          <w:tcPr>
            <w:tcW w:w="437" w:type="pct"/>
          </w:tcPr>
          <w:p w:rsidR="005E0EDE" w:rsidRPr="00F93B87" w:rsidRDefault="005E0EDE" w:rsidP="00F219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93B87">
              <w:rPr>
                <w:sz w:val="22"/>
                <w:szCs w:val="22"/>
              </w:rPr>
              <w:t xml:space="preserve">з </w:t>
            </w:r>
          </w:p>
          <w:p w:rsidR="005E0EDE" w:rsidRPr="00F93B87" w:rsidRDefault="005E0EDE" w:rsidP="00F219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93B87">
              <w:rPr>
                <w:sz w:val="22"/>
                <w:szCs w:val="22"/>
              </w:rPr>
              <w:t>липня</w:t>
            </w:r>
          </w:p>
        </w:tc>
        <w:tc>
          <w:tcPr>
            <w:tcW w:w="510" w:type="pct"/>
          </w:tcPr>
          <w:p w:rsidR="005E0EDE" w:rsidRPr="00F93B87" w:rsidRDefault="005E0EDE" w:rsidP="00F219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93B87">
              <w:rPr>
                <w:sz w:val="22"/>
                <w:szCs w:val="22"/>
              </w:rPr>
              <w:t>з грудня</w:t>
            </w:r>
          </w:p>
        </w:tc>
        <w:tc>
          <w:tcPr>
            <w:tcW w:w="435" w:type="pct"/>
          </w:tcPr>
          <w:p w:rsidR="005E0EDE" w:rsidRDefault="005E0EDE" w:rsidP="00F219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93B87">
              <w:rPr>
                <w:sz w:val="22"/>
                <w:szCs w:val="22"/>
              </w:rPr>
              <w:t xml:space="preserve">з </w:t>
            </w:r>
          </w:p>
          <w:p w:rsidR="005E0EDE" w:rsidRPr="00F93B87" w:rsidRDefault="005E0EDE" w:rsidP="00F219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93B87">
              <w:rPr>
                <w:sz w:val="22"/>
                <w:szCs w:val="22"/>
              </w:rPr>
              <w:t>січня</w:t>
            </w:r>
          </w:p>
        </w:tc>
        <w:tc>
          <w:tcPr>
            <w:tcW w:w="437" w:type="pct"/>
          </w:tcPr>
          <w:p w:rsidR="005E0EDE" w:rsidRPr="00F93B87" w:rsidRDefault="005E0EDE" w:rsidP="00F219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93B87">
              <w:rPr>
                <w:sz w:val="22"/>
                <w:szCs w:val="22"/>
              </w:rPr>
              <w:t>з липня</w:t>
            </w:r>
          </w:p>
        </w:tc>
        <w:tc>
          <w:tcPr>
            <w:tcW w:w="509" w:type="pct"/>
          </w:tcPr>
          <w:p w:rsidR="005E0EDE" w:rsidRDefault="005E0EDE" w:rsidP="00F219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</w:p>
          <w:p w:rsidR="005E0EDE" w:rsidRPr="00F93B87" w:rsidRDefault="005E0EDE" w:rsidP="00F219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93B87">
              <w:rPr>
                <w:sz w:val="22"/>
                <w:szCs w:val="22"/>
              </w:rPr>
              <w:t>грудня</w:t>
            </w:r>
          </w:p>
        </w:tc>
        <w:tc>
          <w:tcPr>
            <w:tcW w:w="437" w:type="pct"/>
          </w:tcPr>
          <w:p w:rsidR="005E0EDE" w:rsidRDefault="005E0EDE" w:rsidP="00F219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93B87">
              <w:rPr>
                <w:sz w:val="22"/>
                <w:szCs w:val="22"/>
              </w:rPr>
              <w:t xml:space="preserve">з </w:t>
            </w:r>
          </w:p>
          <w:p w:rsidR="005E0EDE" w:rsidRPr="00F93B87" w:rsidRDefault="005E0EDE" w:rsidP="00F219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93B87">
              <w:rPr>
                <w:sz w:val="22"/>
                <w:szCs w:val="22"/>
              </w:rPr>
              <w:t>січня</w:t>
            </w:r>
          </w:p>
        </w:tc>
        <w:tc>
          <w:tcPr>
            <w:tcW w:w="436" w:type="pct"/>
          </w:tcPr>
          <w:p w:rsidR="005E0EDE" w:rsidRPr="00F93B87" w:rsidRDefault="005E0EDE" w:rsidP="00F219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93B87">
              <w:rPr>
                <w:sz w:val="22"/>
                <w:szCs w:val="22"/>
              </w:rPr>
              <w:t>з липня</w:t>
            </w:r>
          </w:p>
        </w:tc>
        <w:tc>
          <w:tcPr>
            <w:tcW w:w="436" w:type="pct"/>
          </w:tcPr>
          <w:p w:rsidR="005E0EDE" w:rsidRPr="00F93B87" w:rsidRDefault="005E0EDE" w:rsidP="00F219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93B87">
              <w:rPr>
                <w:sz w:val="22"/>
                <w:szCs w:val="22"/>
              </w:rPr>
              <w:t>з грудня</w:t>
            </w:r>
          </w:p>
          <w:p w:rsidR="005E0EDE" w:rsidRPr="00F93B87" w:rsidRDefault="005E0EDE" w:rsidP="00F219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E0EDE" w:rsidRPr="004A6E9B" w:rsidTr="00F2192A">
        <w:trPr>
          <w:trHeight w:val="447"/>
        </w:trPr>
        <w:tc>
          <w:tcPr>
            <w:tcW w:w="926" w:type="pct"/>
            <w:shd w:val="clear" w:color="auto" w:fill="auto"/>
            <w:vAlign w:val="center"/>
          </w:tcPr>
          <w:p w:rsidR="005E0EDE" w:rsidRPr="004A6E9B" w:rsidRDefault="005E0EDE" w:rsidP="00F2192A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A6E9B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Прожитковий мінімум, грн: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</w:t>
            </w:r>
            <w:r w:rsidRPr="004A6E9B">
              <w:rPr>
                <w:rFonts w:ascii="Times New Roman" w:hAnsi="Times New Roman"/>
                <w:bCs/>
                <w:noProof/>
                <w:sz w:val="24"/>
                <w:szCs w:val="24"/>
              </w:rPr>
              <w:t>на одну особу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2 393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2 508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2 589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2 589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2 713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2 778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2 778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2 911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2 972</w:t>
            </w:r>
          </w:p>
        </w:tc>
      </w:tr>
      <w:tr w:rsidR="005E0EDE" w:rsidRPr="004A6E9B" w:rsidTr="00F2192A">
        <w:trPr>
          <w:trHeight w:val="447"/>
        </w:trPr>
        <w:tc>
          <w:tcPr>
            <w:tcW w:w="926" w:type="pct"/>
            <w:shd w:val="clear" w:color="auto" w:fill="auto"/>
            <w:vAlign w:val="center"/>
          </w:tcPr>
          <w:p w:rsidR="005E0EDE" w:rsidRPr="004A6E9B" w:rsidRDefault="005E0EDE" w:rsidP="00F2192A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A6E9B">
              <w:rPr>
                <w:rFonts w:ascii="Times New Roman" w:hAnsi="Times New Roman"/>
                <w:bCs/>
                <w:noProof/>
                <w:sz w:val="24"/>
                <w:szCs w:val="24"/>
              </w:rPr>
              <w:t>для дітей віком до 6 років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2 100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2 201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2 272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2 272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2 381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2 438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2 438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2 555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2 609</w:t>
            </w:r>
          </w:p>
        </w:tc>
      </w:tr>
      <w:tr w:rsidR="005E0EDE" w:rsidRPr="004A6E9B" w:rsidTr="00F2192A">
        <w:trPr>
          <w:trHeight w:val="447"/>
        </w:trPr>
        <w:tc>
          <w:tcPr>
            <w:tcW w:w="926" w:type="pct"/>
            <w:shd w:val="clear" w:color="auto" w:fill="auto"/>
            <w:vAlign w:val="center"/>
          </w:tcPr>
          <w:p w:rsidR="005E0EDE" w:rsidRPr="004A6E9B" w:rsidRDefault="005E0EDE" w:rsidP="00F2192A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A6E9B">
              <w:rPr>
                <w:rFonts w:ascii="Times New Roman" w:hAnsi="Times New Roman"/>
                <w:bCs/>
                <w:noProof/>
                <w:sz w:val="24"/>
                <w:szCs w:val="24"/>
              </w:rPr>
              <w:t>для дітей віком від 6 до 18 років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2 618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2 744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2 833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2 833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2 969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3 040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3 040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3 186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3 253</w:t>
            </w:r>
          </w:p>
        </w:tc>
      </w:tr>
      <w:tr w:rsidR="005E0EDE" w:rsidRPr="004A6E9B" w:rsidTr="00F2192A">
        <w:trPr>
          <w:trHeight w:val="447"/>
        </w:trPr>
        <w:tc>
          <w:tcPr>
            <w:tcW w:w="926" w:type="pct"/>
            <w:shd w:val="clear" w:color="auto" w:fill="auto"/>
            <w:vAlign w:val="center"/>
          </w:tcPr>
          <w:p w:rsidR="005E0EDE" w:rsidRPr="004A6E9B" w:rsidRDefault="005E0EDE" w:rsidP="00F2192A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A6E9B">
              <w:rPr>
                <w:rFonts w:ascii="Times New Roman" w:hAnsi="Times New Roman"/>
                <w:bCs/>
                <w:noProof/>
                <w:sz w:val="24"/>
                <w:szCs w:val="24"/>
              </w:rPr>
              <w:t>для працездатних осіб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2 481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2 600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2 684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2 684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2 813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2 880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2 880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3 018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3 082</w:t>
            </w:r>
          </w:p>
        </w:tc>
      </w:tr>
      <w:tr w:rsidR="005E0EDE" w:rsidRPr="004A6E9B" w:rsidTr="00F2192A">
        <w:trPr>
          <w:trHeight w:val="447"/>
        </w:trPr>
        <w:tc>
          <w:tcPr>
            <w:tcW w:w="926" w:type="pct"/>
            <w:shd w:val="clear" w:color="auto" w:fill="auto"/>
            <w:vAlign w:val="center"/>
          </w:tcPr>
          <w:p w:rsidR="005E0EDE" w:rsidRPr="004A6E9B" w:rsidRDefault="005E0EDE" w:rsidP="00F2192A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A6E9B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для осіб,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                </w:t>
            </w:r>
            <w:r w:rsidRPr="004A6E9B">
              <w:rPr>
                <w:rFonts w:ascii="Times New Roman" w:hAnsi="Times New Roman"/>
                <w:bCs/>
                <w:noProof/>
                <w:sz w:val="24"/>
                <w:szCs w:val="24"/>
              </w:rPr>
              <w:t>які втратили працездатність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1 934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2 027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2 093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2 093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2 193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2 246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2 246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2 354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E0EDE" w:rsidRPr="00F93B87" w:rsidRDefault="005E0EDE" w:rsidP="00F2192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F93B87">
              <w:rPr>
                <w:rFonts w:ascii="Times New Roman" w:hAnsi="Times New Roman"/>
                <w:noProof/>
              </w:rPr>
              <w:t>2 403</w:t>
            </w:r>
          </w:p>
        </w:tc>
      </w:tr>
    </w:tbl>
    <w:p w:rsidR="005E0EDE" w:rsidRDefault="005E0EDE" w:rsidP="005E0ED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E0EDE" w:rsidRDefault="005E0EDE" w:rsidP="005E0ED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418"/>
        <w:gridCol w:w="92"/>
        <w:gridCol w:w="2318"/>
        <w:gridCol w:w="1275"/>
        <w:gridCol w:w="184"/>
        <w:gridCol w:w="2651"/>
      </w:tblGrid>
      <w:tr w:rsidR="005E0EDE" w:rsidRPr="00454467" w:rsidTr="00F2192A">
        <w:trPr>
          <w:trHeight w:val="718"/>
        </w:trPr>
        <w:tc>
          <w:tcPr>
            <w:tcW w:w="1809" w:type="dxa"/>
          </w:tcPr>
          <w:p w:rsidR="005E0EDE" w:rsidRPr="00454467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5E0EDE" w:rsidRPr="00F679F6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79F6">
              <w:rPr>
                <w:rFonts w:ascii="Times New Roman" w:hAnsi="Times New Roman"/>
                <w:noProof/>
                <w:sz w:val="24"/>
                <w:szCs w:val="24"/>
              </w:rPr>
              <w:t>Мінімальна заробітна плата</w:t>
            </w:r>
          </w:p>
        </w:tc>
        <w:tc>
          <w:tcPr>
            <w:tcW w:w="4110" w:type="dxa"/>
            <w:gridSpan w:val="3"/>
            <w:vAlign w:val="center"/>
          </w:tcPr>
          <w:p w:rsidR="005E0EDE" w:rsidRPr="00F679F6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79F6">
              <w:rPr>
                <w:rFonts w:ascii="Times New Roman" w:hAnsi="Times New Roman"/>
                <w:noProof/>
                <w:sz w:val="24"/>
                <w:szCs w:val="24"/>
              </w:rPr>
              <w:t>Посадовий оклад працівника                 І тарифного розряду Єдиної тарифної сітки</w:t>
            </w:r>
          </w:p>
        </w:tc>
      </w:tr>
      <w:tr w:rsidR="005E0EDE" w:rsidRPr="00454467" w:rsidTr="00F2192A">
        <w:tc>
          <w:tcPr>
            <w:tcW w:w="1809" w:type="dxa"/>
          </w:tcPr>
          <w:p w:rsidR="005E0EDE" w:rsidRPr="00454467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:rsidR="005E0EDE" w:rsidRPr="00F679F6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79F6">
              <w:rPr>
                <w:rFonts w:ascii="Times New Roman" w:hAnsi="Times New Roman"/>
                <w:noProof/>
                <w:sz w:val="24"/>
                <w:szCs w:val="24"/>
              </w:rPr>
              <w:t>грн</w:t>
            </w:r>
          </w:p>
        </w:tc>
        <w:tc>
          <w:tcPr>
            <w:tcW w:w="2410" w:type="dxa"/>
            <w:gridSpan w:val="2"/>
          </w:tcPr>
          <w:p w:rsidR="005E0EDE" w:rsidRPr="00F679F6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79F6">
              <w:rPr>
                <w:rFonts w:ascii="Times New Roman" w:hAnsi="Times New Roman"/>
                <w:noProof/>
                <w:sz w:val="24"/>
                <w:szCs w:val="24"/>
              </w:rPr>
              <w:t>темпи приросту, %</w:t>
            </w:r>
          </w:p>
        </w:tc>
        <w:tc>
          <w:tcPr>
            <w:tcW w:w="1275" w:type="dxa"/>
          </w:tcPr>
          <w:p w:rsidR="005E0EDE" w:rsidRPr="00F679F6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79F6">
              <w:rPr>
                <w:rFonts w:ascii="Times New Roman" w:hAnsi="Times New Roman"/>
                <w:noProof/>
                <w:sz w:val="24"/>
                <w:szCs w:val="24"/>
              </w:rPr>
              <w:t>грн</w:t>
            </w:r>
          </w:p>
        </w:tc>
        <w:tc>
          <w:tcPr>
            <w:tcW w:w="2835" w:type="dxa"/>
            <w:gridSpan w:val="2"/>
          </w:tcPr>
          <w:p w:rsidR="005E0EDE" w:rsidRPr="00F679F6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79F6">
              <w:rPr>
                <w:rFonts w:ascii="Times New Roman" w:hAnsi="Times New Roman"/>
                <w:noProof/>
                <w:sz w:val="24"/>
                <w:szCs w:val="24"/>
              </w:rPr>
              <w:t>темпи приросту, %</w:t>
            </w:r>
          </w:p>
        </w:tc>
      </w:tr>
      <w:tr w:rsidR="005E0EDE" w:rsidRPr="00454467" w:rsidTr="00F2192A">
        <w:tc>
          <w:tcPr>
            <w:tcW w:w="1809" w:type="dxa"/>
          </w:tcPr>
          <w:p w:rsidR="005E0EDE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48EA">
              <w:rPr>
                <w:rFonts w:ascii="Times New Roman" w:hAnsi="Times New Roman"/>
                <w:noProof/>
                <w:sz w:val="24"/>
                <w:szCs w:val="24"/>
              </w:rPr>
              <w:t xml:space="preserve">з 01 січня </w:t>
            </w:r>
          </w:p>
          <w:p w:rsidR="005E0EDE" w:rsidRPr="000A48EA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48EA">
              <w:rPr>
                <w:rFonts w:ascii="Times New Roman" w:hAnsi="Times New Roman"/>
                <w:noProof/>
                <w:sz w:val="24"/>
                <w:szCs w:val="24"/>
              </w:rPr>
              <w:t>2022 року</w:t>
            </w:r>
          </w:p>
        </w:tc>
        <w:tc>
          <w:tcPr>
            <w:tcW w:w="1418" w:type="dxa"/>
            <w:vAlign w:val="bottom"/>
          </w:tcPr>
          <w:p w:rsidR="005E0EDE" w:rsidRPr="00454467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4467">
              <w:rPr>
                <w:rFonts w:ascii="Times New Roman" w:hAnsi="Times New Roman"/>
                <w:noProof/>
                <w:sz w:val="28"/>
                <w:szCs w:val="28"/>
              </w:rPr>
              <w:t>6 500</w:t>
            </w:r>
          </w:p>
        </w:tc>
        <w:tc>
          <w:tcPr>
            <w:tcW w:w="2410" w:type="dxa"/>
            <w:gridSpan w:val="2"/>
            <w:vAlign w:val="bottom"/>
          </w:tcPr>
          <w:p w:rsidR="005E0EDE" w:rsidRPr="00454467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8,3</w:t>
            </w:r>
          </w:p>
        </w:tc>
        <w:tc>
          <w:tcPr>
            <w:tcW w:w="1275" w:type="dxa"/>
            <w:vAlign w:val="bottom"/>
          </w:tcPr>
          <w:p w:rsidR="005E0EDE" w:rsidRPr="00454467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4467">
              <w:rPr>
                <w:rFonts w:ascii="Times New Roman" w:hAnsi="Times New Roman"/>
                <w:noProof/>
                <w:sz w:val="28"/>
                <w:szCs w:val="28"/>
              </w:rPr>
              <w:t>2 893</w:t>
            </w:r>
          </w:p>
        </w:tc>
        <w:tc>
          <w:tcPr>
            <w:tcW w:w="2835" w:type="dxa"/>
            <w:gridSpan w:val="2"/>
            <w:vAlign w:val="bottom"/>
          </w:tcPr>
          <w:p w:rsidR="005E0EDE" w:rsidRPr="00454467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8,3</w:t>
            </w:r>
          </w:p>
        </w:tc>
      </w:tr>
      <w:tr w:rsidR="005E0EDE" w:rsidRPr="00454467" w:rsidTr="00F2192A">
        <w:tc>
          <w:tcPr>
            <w:tcW w:w="1809" w:type="dxa"/>
            <w:vMerge w:val="restart"/>
          </w:tcPr>
          <w:p w:rsidR="005E0EDE" w:rsidRPr="000A48EA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5E0EDE" w:rsidRPr="00454467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79F6">
              <w:rPr>
                <w:rFonts w:ascii="Times New Roman" w:hAnsi="Times New Roman"/>
                <w:noProof/>
                <w:sz w:val="24"/>
                <w:szCs w:val="24"/>
              </w:rPr>
              <w:t>Мінімальна заробітна плата</w:t>
            </w:r>
          </w:p>
        </w:tc>
        <w:tc>
          <w:tcPr>
            <w:tcW w:w="4110" w:type="dxa"/>
            <w:gridSpan w:val="3"/>
            <w:vAlign w:val="bottom"/>
          </w:tcPr>
          <w:p w:rsidR="005E0EDE" w:rsidRPr="00454467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679F6">
              <w:rPr>
                <w:rFonts w:ascii="Times New Roman" w:hAnsi="Times New Roman"/>
                <w:noProof/>
                <w:sz w:val="24"/>
                <w:szCs w:val="24"/>
              </w:rPr>
              <w:t>Посадовий оклад працівника                 І тарифного розряду Єдиної тарифної сітки</w:t>
            </w:r>
          </w:p>
        </w:tc>
      </w:tr>
      <w:tr w:rsidR="005E0EDE" w:rsidRPr="00454467" w:rsidTr="00F2192A">
        <w:tc>
          <w:tcPr>
            <w:tcW w:w="1809" w:type="dxa"/>
            <w:vMerge/>
          </w:tcPr>
          <w:p w:rsidR="005E0EDE" w:rsidRPr="000A48EA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5E0EDE" w:rsidRPr="00F679F6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79F6">
              <w:rPr>
                <w:rFonts w:ascii="Times New Roman" w:hAnsi="Times New Roman"/>
                <w:noProof/>
                <w:sz w:val="24"/>
                <w:szCs w:val="24"/>
              </w:rPr>
              <w:t>грн</w:t>
            </w:r>
          </w:p>
        </w:tc>
        <w:tc>
          <w:tcPr>
            <w:tcW w:w="2318" w:type="dxa"/>
          </w:tcPr>
          <w:p w:rsidR="005E0EDE" w:rsidRPr="00F679F6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79F6">
              <w:rPr>
                <w:rFonts w:ascii="Times New Roman" w:hAnsi="Times New Roman"/>
                <w:noProof/>
                <w:sz w:val="24"/>
                <w:szCs w:val="24"/>
              </w:rPr>
              <w:t>темпи приросту, %</w:t>
            </w:r>
          </w:p>
        </w:tc>
        <w:tc>
          <w:tcPr>
            <w:tcW w:w="1459" w:type="dxa"/>
            <w:gridSpan w:val="2"/>
            <w:vAlign w:val="bottom"/>
          </w:tcPr>
          <w:p w:rsidR="005E0EDE" w:rsidRPr="00454467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:rsidR="005E0EDE" w:rsidRPr="00454467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5E0EDE" w:rsidRPr="00454467" w:rsidTr="00F2192A">
        <w:tc>
          <w:tcPr>
            <w:tcW w:w="1809" w:type="dxa"/>
          </w:tcPr>
          <w:p w:rsidR="005E0EDE" w:rsidRPr="000A48EA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48EA">
              <w:rPr>
                <w:rFonts w:ascii="Times New Roman" w:hAnsi="Times New Roman"/>
                <w:noProof/>
                <w:sz w:val="24"/>
                <w:szCs w:val="24"/>
              </w:rPr>
              <w:t>з 01 жовтня 2022 року</w:t>
            </w:r>
          </w:p>
        </w:tc>
        <w:tc>
          <w:tcPr>
            <w:tcW w:w="1510" w:type="dxa"/>
            <w:gridSpan w:val="2"/>
            <w:vAlign w:val="bottom"/>
          </w:tcPr>
          <w:p w:rsidR="005E0EDE" w:rsidRPr="00454467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4467">
              <w:rPr>
                <w:rFonts w:ascii="Times New Roman" w:hAnsi="Times New Roman"/>
                <w:noProof/>
                <w:sz w:val="28"/>
                <w:szCs w:val="28"/>
              </w:rPr>
              <w:t>6 700</w:t>
            </w:r>
          </w:p>
        </w:tc>
        <w:tc>
          <w:tcPr>
            <w:tcW w:w="2318" w:type="dxa"/>
            <w:vAlign w:val="bottom"/>
          </w:tcPr>
          <w:p w:rsidR="005E0EDE" w:rsidRPr="00454467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4467">
              <w:rPr>
                <w:rFonts w:ascii="Times New Roman" w:hAnsi="Times New Roman"/>
                <w:noProof/>
                <w:sz w:val="28"/>
                <w:szCs w:val="28"/>
              </w:rPr>
              <w:t>3,1</w:t>
            </w:r>
          </w:p>
        </w:tc>
        <w:tc>
          <w:tcPr>
            <w:tcW w:w="1459" w:type="dxa"/>
            <w:gridSpan w:val="2"/>
            <w:vAlign w:val="bottom"/>
          </w:tcPr>
          <w:p w:rsidR="005E0EDE" w:rsidRPr="00454467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4467">
              <w:rPr>
                <w:rFonts w:ascii="Times New Roman" w:hAnsi="Times New Roman"/>
                <w:noProof/>
                <w:sz w:val="28"/>
                <w:szCs w:val="28"/>
              </w:rPr>
              <w:t>2 982</w:t>
            </w:r>
          </w:p>
        </w:tc>
        <w:tc>
          <w:tcPr>
            <w:tcW w:w="2651" w:type="dxa"/>
            <w:vAlign w:val="bottom"/>
          </w:tcPr>
          <w:p w:rsidR="005E0EDE" w:rsidRPr="00454467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4467">
              <w:rPr>
                <w:rFonts w:ascii="Times New Roman" w:hAnsi="Times New Roman"/>
                <w:noProof/>
                <w:sz w:val="28"/>
                <w:szCs w:val="28"/>
              </w:rPr>
              <w:t>3,1</w:t>
            </w:r>
          </w:p>
        </w:tc>
      </w:tr>
      <w:tr w:rsidR="005E0EDE" w:rsidRPr="00454467" w:rsidTr="00F2192A">
        <w:tc>
          <w:tcPr>
            <w:tcW w:w="1809" w:type="dxa"/>
          </w:tcPr>
          <w:p w:rsidR="005E0EDE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48EA">
              <w:rPr>
                <w:rFonts w:ascii="Times New Roman" w:hAnsi="Times New Roman"/>
                <w:noProof/>
                <w:sz w:val="24"/>
                <w:szCs w:val="24"/>
              </w:rPr>
              <w:t xml:space="preserve">з 01 січня </w:t>
            </w:r>
          </w:p>
          <w:p w:rsidR="005E0EDE" w:rsidRPr="000A48EA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48EA">
              <w:rPr>
                <w:rFonts w:ascii="Times New Roman" w:hAnsi="Times New Roman"/>
                <w:noProof/>
                <w:sz w:val="24"/>
                <w:szCs w:val="24"/>
              </w:rPr>
              <w:t>2023 року</w:t>
            </w:r>
          </w:p>
        </w:tc>
        <w:tc>
          <w:tcPr>
            <w:tcW w:w="1510" w:type="dxa"/>
            <w:gridSpan w:val="2"/>
            <w:vAlign w:val="bottom"/>
          </w:tcPr>
          <w:p w:rsidR="005E0EDE" w:rsidRPr="00454467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4467">
              <w:rPr>
                <w:rFonts w:ascii="Times New Roman" w:hAnsi="Times New Roman"/>
                <w:noProof/>
                <w:sz w:val="28"/>
                <w:szCs w:val="28"/>
              </w:rPr>
              <w:t>7 176</w:t>
            </w:r>
          </w:p>
        </w:tc>
        <w:tc>
          <w:tcPr>
            <w:tcW w:w="2318" w:type="dxa"/>
            <w:vAlign w:val="bottom"/>
          </w:tcPr>
          <w:p w:rsidR="005E0EDE" w:rsidRPr="00454467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4467">
              <w:rPr>
                <w:rFonts w:ascii="Times New Roman" w:hAnsi="Times New Roman"/>
                <w:noProof/>
                <w:sz w:val="28"/>
                <w:szCs w:val="28"/>
              </w:rPr>
              <w:t>7,1</w:t>
            </w:r>
          </w:p>
        </w:tc>
        <w:tc>
          <w:tcPr>
            <w:tcW w:w="1459" w:type="dxa"/>
            <w:gridSpan w:val="2"/>
            <w:vAlign w:val="bottom"/>
          </w:tcPr>
          <w:p w:rsidR="005E0EDE" w:rsidRPr="00454467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4467">
              <w:rPr>
                <w:rFonts w:ascii="Times New Roman" w:hAnsi="Times New Roman"/>
                <w:noProof/>
                <w:sz w:val="28"/>
                <w:szCs w:val="28"/>
              </w:rPr>
              <w:t>3 193</w:t>
            </w:r>
          </w:p>
        </w:tc>
        <w:tc>
          <w:tcPr>
            <w:tcW w:w="2651" w:type="dxa"/>
            <w:vAlign w:val="bottom"/>
          </w:tcPr>
          <w:p w:rsidR="005E0EDE" w:rsidRPr="00454467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4467">
              <w:rPr>
                <w:rFonts w:ascii="Times New Roman" w:hAnsi="Times New Roman"/>
                <w:noProof/>
                <w:sz w:val="28"/>
                <w:szCs w:val="28"/>
              </w:rPr>
              <w:t>7,1</w:t>
            </w:r>
          </w:p>
        </w:tc>
      </w:tr>
      <w:tr w:rsidR="005E0EDE" w:rsidRPr="00454467" w:rsidTr="00F2192A">
        <w:tc>
          <w:tcPr>
            <w:tcW w:w="1809" w:type="dxa"/>
          </w:tcPr>
          <w:p w:rsidR="005E0EDE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48EA">
              <w:rPr>
                <w:rFonts w:ascii="Times New Roman" w:hAnsi="Times New Roman"/>
                <w:noProof/>
                <w:sz w:val="24"/>
                <w:szCs w:val="24"/>
              </w:rPr>
              <w:t xml:space="preserve">з 01 січня </w:t>
            </w:r>
          </w:p>
          <w:p w:rsidR="005E0EDE" w:rsidRPr="000A48EA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48EA">
              <w:rPr>
                <w:rFonts w:ascii="Times New Roman" w:hAnsi="Times New Roman"/>
                <w:noProof/>
                <w:sz w:val="24"/>
                <w:szCs w:val="24"/>
              </w:rPr>
              <w:t>2024 року</w:t>
            </w:r>
          </w:p>
        </w:tc>
        <w:tc>
          <w:tcPr>
            <w:tcW w:w="1510" w:type="dxa"/>
            <w:gridSpan w:val="2"/>
            <w:vAlign w:val="bottom"/>
          </w:tcPr>
          <w:p w:rsidR="005E0EDE" w:rsidRPr="00454467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4467">
              <w:rPr>
                <w:rFonts w:ascii="Times New Roman" w:hAnsi="Times New Roman"/>
                <w:noProof/>
                <w:sz w:val="28"/>
                <w:szCs w:val="28"/>
              </w:rPr>
              <w:t>7 665</w:t>
            </w:r>
          </w:p>
        </w:tc>
        <w:tc>
          <w:tcPr>
            <w:tcW w:w="2318" w:type="dxa"/>
            <w:vAlign w:val="bottom"/>
          </w:tcPr>
          <w:p w:rsidR="005E0EDE" w:rsidRPr="00454467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4467">
              <w:rPr>
                <w:rFonts w:ascii="Times New Roman" w:hAnsi="Times New Roman"/>
                <w:noProof/>
                <w:sz w:val="28"/>
                <w:szCs w:val="28"/>
              </w:rPr>
              <w:t>6,8</w:t>
            </w:r>
          </w:p>
        </w:tc>
        <w:tc>
          <w:tcPr>
            <w:tcW w:w="1459" w:type="dxa"/>
            <w:gridSpan w:val="2"/>
            <w:vAlign w:val="bottom"/>
          </w:tcPr>
          <w:p w:rsidR="005E0EDE" w:rsidRPr="00454467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4467">
              <w:rPr>
                <w:rFonts w:ascii="Times New Roman" w:hAnsi="Times New Roman"/>
                <w:noProof/>
                <w:sz w:val="28"/>
                <w:szCs w:val="28"/>
              </w:rPr>
              <w:t>3 411</w:t>
            </w:r>
          </w:p>
        </w:tc>
        <w:tc>
          <w:tcPr>
            <w:tcW w:w="2651" w:type="dxa"/>
            <w:vAlign w:val="bottom"/>
          </w:tcPr>
          <w:p w:rsidR="005E0EDE" w:rsidRPr="00454467" w:rsidRDefault="005E0EDE" w:rsidP="00F2192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54467">
              <w:rPr>
                <w:rFonts w:ascii="Times New Roman" w:hAnsi="Times New Roman"/>
                <w:noProof/>
                <w:sz w:val="28"/>
                <w:szCs w:val="28"/>
              </w:rPr>
              <w:t>6,8</w:t>
            </w:r>
          </w:p>
        </w:tc>
      </w:tr>
    </w:tbl>
    <w:p w:rsidR="005E0EDE" w:rsidRPr="005E0EDE" w:rsidRDefault="005E0EDE" w:rsidP="005E0EDE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5E0EDE" w:rsidRPr="007A7C4B" w:rsidRDefault="005E0EDE" w:rsidP="005E0EDE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ІІІ. </w:t>
      </w:r>
      <w:r w:rsidRPr="007A7C4B">
        <w:rPr>
          <w:rFonts w:ascii="Times New Roman" w:hAnsi="Times New Roman"/>
          <w:b/>
          <w:noProof/>
          <w:sz w:val="28"/>
          <w:szCs w:val="28"/>
        </w:rPr>
        <w:t>Загальні показники бюджету</w:t>
      </w:r>
    </w:p>
    <w:p w:rsidR="005E0EDE" w:rsidRDefault="005E0EDE" w:rsidP="005E0EDE">
      <w:pPr>
        <w:tabs>
          <w:tab w:val="left" w:pos="709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       </w:t>
      </w:r>
      <w:r>
        <w:rPr>
          <w:rFonts w:ascii="Times New Roman" w:hAnsi="Times New Roman"/>
          <w:noProof/>
          <w:sz w:val="28"/>
          <w:szCs w:val="28"/>
        </w:rPr>
        <w:t>Загальні показники Прогнозу на середньостроковий період сформовано на основі стратегічних програмних документів країни</w:t>
      </w:r>
      <w:r>
        <w:rPr>
          <w:rFonts w:ascii="Times New Roman" w:hAnsi="Times New Roman"/>
          <w:noProof/>
          <w:sz w:val="28"/>
          <w:szCs w:val="28"/>
        </w:rPr>
        <w:br/>
        <w:t xml:space="preserve">і територіальної громади, положень та показників, визначених на відповідні </w:t>
      </w:r>
      <w:r>
        <w:rPr>
          <w:rFonts w:ascii="Times New Roman" w:hAnsi="Times New Roman"/>
          <w:noProof/>
          <w:sz w:val="28"/>
          <w:szCs w:val="28"/>
        </w:rPr>
        <w:lastRenderedPageBreak/>
        <w:t>періоди прогнозом, схваленим у попередньому бюджетному періоді,</w:t>
      </w:r>
      <w:r>
        <w:rPr>
          <w:rFonts w:ascii="Times New Roman" w:hAnsi="Times New Roman"/>
          <w:noProof/>
          <w:sz w:val="28"/>
          <w:szCs w:val="28"/>
        </w:rPr>
        <w:br/>
        <w:t>та з урахуванням:</w:t>
      </w:r>
    </w:p>
    <w:p w:rsidR="005E0EDE" w:rsidRDefault="005E0EDE" w:rsidP="005E0EDE">
      <w:pPr>
        <w:tabs>
          <w:tab w:val="left" w:pos="709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 податкового потенціалу громади;</w:t>
      </w:r>
    </w:p>
    <w:p w:rsidR="005E0EDE" w:rsidRDefault="005E0EDE" w:rsidP="005E0EDE">
      <w:pPr>
        <w:tabs>
          <w:tab w:val="left" w:pos="709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 оцінки результативності та ефективності використання бюджетних коштів;</w:t>
      </w:r>
    </w:p>
    <w:p w:rsidR="005E0EDE" w:rsidRDefault="005E0EDE" w:rsidP="005E0EDE">
      <w:pPr>
        <w:tabs>
          <w:tab w:val="left" w:pos="709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 обгрунтованості розподілу фінансового ресурсу за напрямками використання;</w:t>
      </w:r>
    </w:p>
    <w:p w:rsidR="005E0EDE" w:rsidRPr="00330183" w:rsidRDefault="005E0EDE" w:rsidP="005E0EDE">
      <w:pPr>
        <w:tabs>
          <w:tab w:val="left" w:pos="709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 збалансованості показників бюджету.</w:t>
      </w:r>
    </w:p>
    <w:p w:rsidR="005E0EDE" w:rsidRPr="008031E5" w:rsidRDefault="005E0EDE" w:rsidP="005E0E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Дохо</w:t>
      </w:r>
      <w:r w:rsidRPr="008031E5">
        <w:rPr>
          <w:rFonts w:ascii="Times New Roman" w:hAnsi="Times New Roman"/>
          <w:sz w:val="28"/>
          <w:szCs w:val="28"/>
        </w:rPr>
        <w:t>дна</w:t>
      </w:r>
      <w:proofErr w:type="gramEnd"/>
      <w:r w:rsidRPr="008031E5">
        <w:rPr>
          <w:rFonts w:ascii="Times New Roman" w:hAnsi="Times New Roman"/>
          <w:sz w:val="28"/>
          <w:szCs w:val="28"/>
        </w:rPr>
        <w:t xml:space="preserve"> частина </w:t>
      </w:r>
      <w:r>
        <w:rPr>
          <w:rFonts w:ascii="Times New Roman" w:hAnsi="Times New Roman"/>
          <w:sz w:val="28"/>
          <w:szCs w:val="28"/>
        </w:rPr>
        <w:t xml:space="preserve">селищного </w:t>
      </w:r>
      <w:r w:rsidRPr="008031E5">
        <w:rPr>
          <w:rFonts w:ascii="Times New Roman" w:hAnsi="Times New Roman"/>
          <w:sz w:val="28"/>
          <w:szCs w:val="28"/>
        </w:rPr>
        <w:t>бюджету (з міжбюджетними трансфертами) прогнозується на:</w:t>
      </w:r>
    </w:p>
    <w:p w:rsidR="005E0EDE" w:rsidRPr="006C242E" w:rsidRDefault="005E0EDE" w:rsidP="005E0E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</w:t>
      </w:r>
      <w:r w:rsidRPr="008031E5">
        <w:rPr>
          <w:rFonts w:ascii="Times New Roman" w:hAnsi="Times New Roman"/>
          <w:sz w:val="28"/>
          <w:szCs w:val="28"/>
        </w:rPr>
        <w:t> </w:t>
      </w:r>
      <w:r w:rsidRPr="006C242E">
        <w:rPr>
          <w:rFonts w:ascii="Times New Roman" w:hAnsi="Times New Roman"/>
          <w:sz w:val="28"/>
          <w:szCs w:val="28"/>
        </w:rPr>
        <w:t xml:space="preserve">2022 </w:t>
      </w:r>
      <w:proofErr w:type="gramStart"/>
      <w:r w:rsidRPr="006C242E">
        <w:rPr>
          <w:rFonts w:ascii="Times New Roman" w:hAnsi="Times New Roman"/>
          <w:sz w:val="28"/>
          <w:szCs w:val="28"/>
        </w:rPr>
        <w:t>р</w:t>
      </w:r>
      <w:proofErr w:type="gramEnd"/>
      <w:r w:rsidRPr="006C242E">
        <w:rPr>
          <w:rFonts w:ascii="Times New Roman" w:hAnsi="Times New Roman"/>
          <w:sz w:val="28"/>
          <w:szCs w:val="28"/>
        </w:rPr>
        <w:t>ік – 107</w:t>
      </w:r>
      <w:r>
        <w:rPr>
          <w:rFonts w:ascii="Times New Roman" w:hAnsi="Times New Roman"/>
          <w:sz w:val="28"/>
          <w:szCs w:val="28"/>
        </w:rPr>
        <w:t> 451,1</w:t>
      </w:r>
      <w:r w:rsidRPr="006C242E">
        <w:rPr>
          <w:rFonts w:ascii="Times New Roman" w:hAnsi="Times New Roman"/>
          <w:sz w:val="28"/>
          <w:szCs w:val="28"/>
        </w:rPr>
        <w:t xml:space="preserve"> тис. грн (у тому числі: загальний фонд – 105</w:t>
      </w:r>
      <w:r>
        <w:rPr>
          <w:rFonts w:ascii="Times New Roman" w:hAnsi="Times New Roman"/>
          <w:sz w:val="28"/>
          <w:szCs w:val="28"/>
        </w:rPr>
        <w:t> 284,8</w:t>
      </w:r>
      <w:r w:rsidRPr="006C242E">
        <w:rPr>
          <w:rFonts w:ascii="Times New Roman" w:hAnsi="Times New Roman"/>
          <w:sz w:val="28"/>
          <w:szCs w:val="28"/>
        </w:rPr>
        <w:t xml:space="preserve"> тис.  грн, спеціальний фонд – 2 166,3 тис. грн); </w:t>
      </w:r>
    </w:p>
    <w:p w:rsidR="005E0EDE" w:rsidRPr="006C242E" w:rsidRDefault="005E0EDE" w:rsidP="005E0E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42E">
        <w:rPr>
          <w:rFonts w:ascii="Times New Roman" w:hAnsi="Times New Roman"/>
          <w:sz w:val="28"/>
          <w:szCs w:val="28"/>
        </w:rPr>
        <w:t xml:space="preserve">- 2023 </w:t>
      </w:r>
      <w:proofErr w:type="gramStart"/>
      <w:r w:rsidRPr="006C242E">
        <w:rPr>
          <w:rFonts w:ascii="Times New Roman" w:hAnsi="Times New Roman"/>
          <w:sz w:val="28"/>
          <w:szCs w:val="28"/>
        </w:rPr>
        <w:t>р</w:t>
      </w:r>
      <w:proofErr w:type="gramEnd"/>
      <w:r w:rsidRPr="006C242E">
        <w:rPr>
          <w:rFonts w:ascii="Times New Roman" w:hAnsi="Times New Roman"/>
          <w:sz w:val="28"/>
          <w:szCs w:val="28"/>
        </w:rPr>
        <w:t>ік – 112</w:t>
      </w:r>
      <w:r>
        <w:rPr>
          <w:rFonts w:ascii="Times New Roman" w:hAnsi="Times New Roman"/>
          <w:sz w:val="28"/>
          <w:szCs w:val="28"/>
        </w:rPr>
        <w:t> 514,2</w:t>
      </w:r>
      <w:r w:rsidRPr="006C242E">
        <w:rPr>
          <w:rFonts w:ascii="Times New Roman" w:hAnsi="Times New Roman"/>
          <w:sz w:val="28"/>
          <w:szCs w:val="28"/>
        </w:rPr>
        <w:t xml:space="preserve"> тис. грн (у тому числі: загальний фонд – 110</w:t>
      </w:r>
      <w:r>
        <w:rPr>
          <w:rFonts w:ascii="Times New Roman" w:hAnsi="Times New Roman"/>
          <w:sz w:val="28"/>
          <w:szCs w:val="28"/>
        </w:rPr>
        <w:t> 307,2</w:t>
      </w:r>
      <w:r w:rsidRPr="006C242E">
        <w:rPr>
          <w:rFonts w:ascii="Times New Roman" w:hAnsi="Times New Roman"/>
          <w:sz w:val="28"/>
          <w:szCs w:val="28"/>
        </w:rPr>
        <w:t xml:space="preserve"> тис. грн, спеціальний фонд – 2207,0 тис. грн);</w:t>
      </w:r>
    </w:p>
    <w:p w:rsidR="005E0EDE" w:rsidRPr="006C242E" w:rsidRDefault="005E0EDE" w:rsidP="005E0E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42E">
        <w:rPr>
          <w:rFonts w:ascii="Times New Roman" w:hAnsi="Times New Roman"/>
          <w:sz w:val="28"/>
          <w:szCs w:val="28"/>
        </w:rPr>
        <w:t xml:space="preserve">- 2024 </w:t>
      </w:r>
      <w:proofErr w:type="gramStart"/>
      <w:r w:rsidRPr="006C242E">
        <w:rPr>
          <w:rFonts w:ascii="Times New Roman" w:hAnsi="Times New Roman"/>
          <w:sz w:val="28"/>
          <w:szCs w:val="28"/>
        </w:rPr>
        <w:t>р</w:t>
      </w:r>
      <w:proofErr w:type="gramEnd"/>
      <w:r w:rsidRPr="006C242E">
        <w:rPr>
          <w:rFonts w:ascii="Times New Roman" w:hAnsi="Times New Roman"/>
          <w:sz w:val="28"/>
          <w:szCs w:val="28"/>
        </w:rPr>
        <w:t>ік – 117</w:t>
      </w:r>
      <w:r>
        <w:rPr>
          <w:rFonts w:ascii="Times New Roman" w:hAnsi="Times New Roman"/>
          <w:sz w:val="28"/>
          <w:szCs w:val="28"/>
        </w:rPr>
        <w:t> 529,8</w:t>
      </w:r>
      <w:r w:rsidRPr="006C242E">
        <w:rPr>
          <w:rFonts w:ascii="Times New Roman" w:hAnsi="Times New Roman"/>
          <w:sz w:val="28"/>
          <w:szCs w:val="28"/>
        </w:rPr>
        <w:t xml:space="preserve"> тис. грн (у тому числі: загальний фонд – 115</w:t>
      </w:r>
      <w:r>
        <w:rPr>
          <w:rFonts w:ascii="Times New Roman" w:hAnsi="Times New Roman"/>
          <w:sz w:val="28"/>
          <w:szCs w:val="28"/>
        </w:rPr>
        <w:t> 296,2</w:t>
      </w:r>
      <w:r w:rsidRPr="006C242E">
        <w:rPr>
          <w:rFonts w:ascii="Times New Roman" w:hAnsi="Times New Roman"/>
          <w:sz w:val="28"/>
          <w:szCs w:val="28"/>
        </w:rPr>
        <w:t xml:space="preserve"> тис. грн, спеціальний фонд 2 233,6 тис. грн). </w:t>
      </w:r>
    </w:p>
    <w:p w:rsidR="005E0EDE" w:rsidRPr="006C242E" w:rsidRDefault="005E0EDE" w:rsidP="005E0ED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42E">
        <w:rPr>
          <w:rFonts w:ascii="Times New Roman" w:hAnsi="Times New Roman"/>
          <w:sz w:val="28"/>
          <w:szCs w:val="28"/>
        </w:rPr>
        <w:t xml:space="preserve"> Видаткова частина </w:t>
      </w:r>
      <w:r>
        <w:rPr>
          <w:rFonts w:ascii="Times New Roman" w:hAnsi="Times New Roman"/>
          <w:sz w:val="28"/>
          <w:szCs w:val="28"/>
        </w:rPr>
        <w:t>селищного</w:t>
      </w:r>
      <w:r w:rsidRPr="006C242E">
        <w:rPr>
          <w:rFonts w:ascii="Times New Roman" w:hAnsi="Times New Roman"/>
          <w:sz w:val="28"/>
          <w:szCs w:val="28"/>
        </w:rPr>
        <w:t xml:space="preserve"> бюджету (з міжбюджетними трансфертами) прогнозується </w:t>
      </w:r>
      <w:proofErr w:type="gramStart"/>
      <w:r w:rsidRPr="006C242E">
        <w:rPr>
          <w:rFonts w:ascii="Times New Roman" w:hAnsi="Times New Roman"/>
          <w:sz w:val="28"/>
          <w:szCs w:val="28"/>
        </w:rPr>
        <w:t>на</w:t>
      </w:r>
      <w:proofErr w:type="gramEnd"/>
      <w:r w:rsidRPr="006C242E">
        <w:rPr>
          <w:rFonts w:ascii="Times New Roman" w:hAnsi="Times New Roman"/>
          <w:sz w:val="28"/>
          <w:szCs w:val="28"/>
        </w:rPr>
        <w:t>:</w:t>
      </w:r>
    </w:p>
    <w:p w:rsidR="005E0EDE" w:rsidRPr="006C242E" w:rsidRDefault="005E0EDE" w:rsidP="005E0ED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42E">
        <w:rPr>
          <w:rFonts w:ascii="Times New Roman" w:hAnsi="Times New Roman"/>
          <w:sz w:val="28"/>
          <w:szCs w:val="28"/>
        </w:rPr>
        <w:t xml:space="preserve">- 2022 </w:t>
      </w:r>
      <w:proofErr w:type="gramStart"/>
      <w:r w:rsidRPr="006C242E">
        <w:rPr>
          <w:rFonts w:ascii="Times New Roman" w:hAnsi="Times New Roman"/>
          <w:sz w:val="28"/>
          <w:szCs w:val="28"/>
        </w:rPr>
        <w:t>р</w:t>
      </w:r>
      <w:proofErr w:type="gramEnd"/>
      <w:r w:rsidRPr="006C242E">
        <w:rPr>
          <w:rFonts w:ascii="Times New Roman" w:hAnsi="Times New Roman"/>
          <w:sz w:val="28"/>
          <w:szCs w:val="28"/>
        </w:rPr>
        <w:t>ік – 107 4</w:t>
      </w:r>
      <w:r>
        <w:rPr>
          <w:rFonts w:ascii="Times New Roman" w:hAnsi="Times New Roman"/>
          <w:sz w:val="28"/>
          <w:szCs w:val="28"/>
        </w:rPr>
        <w:t>5</w:t>
      </w:r>
      <w:r w:rsidRPr="006C242E">
        <w:rPr>
          <w:rFonts w:ascii="Times New Roman" w:hAnsi="Times New Roman"/>
          <w:sz w:val="28"/>
          <w:szCs w:val="28"/>
        </w:rPr>
        <w:t>1,1 тис. грн (у тому числі: загальний фонд – 105 2</w:t>
      </w:r>
      <w:r>
        <w:rPr>
          <w:rFonts w:ascii="Times New Roman" w:hAnsi="Times New Roman"/>
          <w:sz w:val="28"/>
          <w:szCs w:val="28"/>
        </w:rPr>
        <w:t>8</w:t>
      </w:r>
      <w:r w:rsidRPr="006C242E">
        <w:rPr>
          <w:rFonts w:ascii="Times New Roman" w:hAnsi="Times New Roman"/>
          <w:sz w:val="28"/>
          <w:szCs w:val="28"/>
        </w:rPr>
        <w:t xml:space="preserve">4,8 тис. грн, спеціальний фонд – 2166,3 тис. грн); </w:t>
      </w:r>
    </w:p>
    <w:p w:rsidR="005E0EDE" w:rsidRPr="006C242E" w:rsidRDefault="005E0EDE" w:rsidP="005E0ED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42E">
        <w:rPr>
          <w:rFonts w:ascii="Times New Roman" w:hAnsi="Times New Roman"/>
          <w:sz w:val="28"/>
          <w:szCs w:val="28"/>
        </w:rPr>
        <w:t xml:space="preserve">- 2023 </w:t>
      </w:r>
      <w:proofErr w:type="gramStart"/>
      <w:r w:rsidRPr="006C242E">
        <w:rPr>
          <w:rFonts w:ascii="Times New Roman" w:hAnsi="Times New Roman"/>
          <w:sz w:val="28"/>
          <w:szCs w:val="28"/>
        </w:rPr>
        <w:t>р</w:t>
      </w:r>
      <w:proofErr w:type="gramEnd"/>
      <w:r w:rsidRPr="006C242E">
        <w:rPr>
          <w:rFonts w:ascii="Times New Roman" w:hAnsi="Times New Roman"/>
          <w:sz w:val="28"/>
          <w:szCs w:val="28"/>
        </w:rPr>
        <w:t>ік – 112 </w:t>
      </w:r>
      <w:r>
        <w:rPr>
          <w:rFonts w:ascii="Times New Roman" w:hAnsi="Times New Roman"/>
          <w:sz w:val="28"/>
          <w:szCs w:val="28"/>
        </w:rPr>
        <w:t>51</w:t>
      </w:r>
      <w:r w:rsidRPr="006C242E">
        <w:rPr>
          <w:rFonts w:ascii="Times New Roman" w:hAnsi="Times New Roman"/>
          <w:sz w:val="28"/>
          <w:szCs w:val="28"/>
        </w:rPr>
        <w:t>4,2 тис. грн (у тому числі: загальний фонд – 110 </w:t>
      </w:r>
      <w:r>
        <w:rPr>
          <w:rFonts w:ascii="Times New Roman" w:hAnsi="Times New Roman"/>
          <w:sz w:val="28"/>
          <w:szCs w:val="28"/>
        </w:rPr>
        <w:t>30</w:t>
      </w:r>
      <w:r w:rsidRPr="006C242E">
        <w:rPr>
          <w:rFonts w:ascii="Times New Roman" w:hAnsi="Times New Roman"/>
          <w:sz w:val="28"/>
          <w:szCs w:val="28"/>
        </w:rPr>
        <w:t xml:space="preserve">7,2 тис. грн, спеціальний фонд – 2 207,0 грн); </w:t>
      </w:r>
    </w:p>
    <w:p w:rsidR="005E0EDE" w:rsidRPr="006C242E" w:rsidRDefault="005E0EDE" w:rsidP="005E0ED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42E">
        <w:rPr>
          <w:rFonts w:ascii="Times New Roman" w:hAnsi="Times New Roman"/>
          <w:sz w:val="28"/>
          <w:szCs w:val="28"/>
        </w:rPr>
        <w:t xml:space="preserve">- 2024 </w:t>
      </w:r>
      <w:proofErr w:type="gramStart"/>
      <w:r w:rsidRPr="006C242E">
        <w:rPr>
          <w:rFonts w:ascii="Times New Roman" w:hAnsi="Times New Roman"/>
          <w:sz w:val="28"/>
          <w:szCs w:val="28"/>
        </w:rPr>
        <w:t>р</w:t>
      </w:r>
      <w:proofErr w:type="gramEnd"/>
      <w:r w:rsidRPr="006C242E">
        <w:rPr>
          <w:rFonts w:ascii="Times New Roman" w:hAnsi="Times New Roman"/>
          <w:sz w:val="28"/>
          <w:szCs w:val="28"/>
        </w:rPr>
        <w:t>ік – 117 </w:t>
      </w:r>
      <w:r>
        <w:rPr>
          <w:rFonts w:ascii="Times New Roman" w:hAnsi="Times New Roman"/>
          <w:sz w:val="28"/>
          <w:szCs w:val="28"/>
        </w:rPr>
        <w:t>52</w:t>
      </w:r>
      <w:r w:rsidRPr="006C242E">
        <w:rPr>
          <w:rFonts w:ascii="Times New Roman" w:hAnsi="Times New Roman"/>
          <w:sz w:val="28"/>
          <w:szCs w:val="28"/>
        </w:rPr>
        <w:t>9,8 грн (у тому числі: загальний фонд</w:t>
      </w:r>
      <w:r w:rsidRPr="006C242E">
        <w:rPr>
          <w:rFonts w:ascii="Times New Roman" w:hAnsi="Times New Roman"/>
          <w:sz w:val="28"/>
          <w:szCs w:val="28"/>
        </w:rPr>
        <w:br/>
        <w:t xml:space="preserve"> – 115 2</w:t>
      </w:r>
      <w:r>
        <w:rPr>
          <w:rFonts w:ascii="Times New Roman" w:hAnsi="Times New Roman"/>
          <w:sz w:val="28"/>
          <w:szCs w:val="28"/>
        </w:rPr>
        <w:t>9</w:t>
      </w:r>
      <w:r w:rsidRPr="006C242E">
        <w:rPr>
          <w:rFonts w:ascii="Times New Roman" w:hAnsi="Times New Roman"/>
          <w:sz w:val="28"/>
          <w:szCs w:val="28"/>
        </w:rPr>
        <w:t>6,2 грн, спеціальний фонд – 2233,6 грн).</w:t>
      </w:r>
    </w:p>
    <w:p w:rsidR="005E0EDE" w:rsidRPr="005E0EDE" w:rsidRDefault="005E0EDE" w:rsidP="005E0EDE">
      <w:pPr>
        <w:tabs>
          <w:tab w:val="left" w:pos="1134"/>
        </w:tabs>
        <w:spacing w:before="120" w:after="120" w:line="240" w:lineRule="auto"/>
        <w:ind w:firstLine="567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5E0EDE" w:rsidRPr="00D24DB3" w:rsidRDefault="005E0EDE" w:rsidP="005E0EDE">
      <w:pPr>
        <w:tabs>
          <w:tab w:val="left" w:pos="1134"/>
        </w:tabs>
        <w:spacing w:before="120" w:after="120" w:line="240" w:lineRule="auto"/>
        <w:ind w:firstLine="567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ІV</w:t>
      </w:r>
      <w:r w:rsidRPr="00792C5A">
        <w:rPr>
          <w:rFonts w:ascii="Times New Roman" w:hAnsi="Times New Roman"/>
          <w:b/>
          <w:noProof/>
          <w:sz w:val="28"/>
          <w:szCs w:val="28"/>
        </w:rPr>
        <w:t>.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D24DB3">
        <w:rPr>
          <w:rFonts w:ascii="Times New Roman" w:hAnsi="Times New Roman"/>
          <w:b/>
          <w:noProof/>
          <w:sz w:val="28"/>
          <w:szCs w:val="28"/>
        </w:rPr>
        <w:t>Показники доходів бюджету</w:t>
      </w:r>
    </w:p>
    <w:p w:rsidR="005E0EDE" w:rsidRPr="00D24DB3" w:rsidRDefault="005E0EDE" w:rsidP="005E0EDE">
      <w:pPr>
        <w:spacing w:before="120" w:after="120" w:line="24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24DB3">
        <w:rPr>
          <w:rFonts w:ascii="Times New Roman" w:hAnsi="Times New Roman"/>
          <w:bCs/>
          <w:sz w:val="28"/>
          <w:szCs w:val="28"/>
        </w:rPr>
        <w:t xml:space="preserve">Прогнозні показники </w:t>
      </w:r>
      <w:r>
        <w:rPr>
          <w:rFonts w:ascii="Times New Roman" w:hAnsi="Times New Roman"/>
          <w:bCs/>
          <w:sz w:val="28"/>
          <w:szCs w:val="28"/>
        </w:rPr>
        <w:t>доходної частини селищного</w:t>
      </w:r>
      <w:r w:rsidRPr="00D24DB3">
        <w:rPr>
          <w:rFonts w:ascii="Times New Roman" w:hAnsi="Times New Roman"/>
          <w:bCs/>
          <w:sz w:val="28"/>
          <w:szCs w:val="28"/>
        </w:rPr>
        <w:t xml:space="preserve"> бюджету </w:t>
      </w:r>
      <w:r>
        <w:rPr>
          <w:rFonts w:ascii="Times New Roman" w:hAnsi="Times New Roman"/>
          <w:bCs/>
          <w:sz w:val="28"/>
          <w:szCs w:val="28"/>
        </w:rPr>
        <w:br/>
        <w:t>на 2022</w:t>
      </w:r>
      <w:r w:rsidRPr="00D24DB3">
        <w:rPr>
          <w:rFonts w:ascii="Times New Roman" w:hAnsi="Times New Roman"/>
          <w:bCs/>
          <w:sz w:val="28"/>
          <w:szCs w:val="28"/>
        </w:rPr>
        <w:t xml:space="preserve">−2024 роки </w:t>
      </w:r>
      <w:r>
        <w:rPr>
          <w:rFonts w:ascii="Times New Roman" w:hAnsi="Times New Roman"/>
          <w:bCs/>
          <w:sz w:val="28"/>
          <w:szCs w:val="28"/>
        </w:rPr>
        <w:t>розраховано</w:t>
      </w:r>
      <w:r w:rsidRPr="00D24D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 урахуванням чинних норм податкового </w:t>
      </w:r>
      <w:r>
        <w:rPr>
          <w:rFonts w:ascii="Times New Roman" w:hAnsi="Times New Roman"/>
          <w:bCs/>
          <w:sz w:val="28"/>
          <w:szCs w:val="28"/>
        </w:rPr>
        <w:br/>
        <w:t xml:space="preserve">та бюджетного законодавства, макроекономічних показників економічного </w:t>
      </w:r>
      <w:r>
        <w:rPr>
          <w:rFonts w:ascii="Times New Roman" w:hAnsi="Times New Roman"/>
          <w:bCs/>
          <w:sz w:val="28"/>
          <w:szCs w:val="28"/>
        </w:rPr>
        <w:br/>
        <w:t xml:space="preserve">та </w:t>
      </w:r>
      <w:proofErr w:type="gramStart"/>
      <w:r>
        <w:rPr>
          <w:rFonts w:ascii="Times New Roman" w:hAnsi="Times New Roman"/>
          <w:bCs/>
          <w:sz w:val="28"/>
          <w:szCs w:val="28"/>
        </w:rPr>
        <w:t>соц</w:t>
      </w:r>
      <w:proofErr w:type="gramEnd"/>
      <w:r>
        <w:rPr>
          <w:rFonts w:ascii="Times New Roman" w:hAnsi="Times New Roman"/>
          <w:bCs/>
          <w:sz w:val="28"/>
          <w:szCs w:val="28"/>
        </w:rPr>
        <w:t>іального розвитку країни та селища,</w:t>
      </w:r>
      <w:r w:rsidRPr="00D24DB3">
        <w:rPr>
          <w:rFonts w:ascii="Times New Roman" w:hAnsi="Times New Roman"/>
          <w:bCs/>
          <w:sz w:val="28"/>
          <w:szCs w:val="28"/>
        </w:rPr>
        <w:t xml:space="preserve"> норм законодавства щодо порядку складання прогнозу бюджету на середньострокову перспективу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4DB3">
        <w:rPr>
          <w:rFonts w:ascii="Times New Roman" w:hAnsi="Times New Roman"/>
          <w:bCs/>
          <w:sz w:val="28"/>
          <w:szCs w:val="28"/>
        </w:rPr>
        <w:t xml:space="preserve">та інших законодавчих актів, які регламентують справляння відповідних платежів </w:t>
      </w:r>
      <w:r>
        <w:rPr>
          <w:rFonts w:ascii="Times New Roman" w:hAnsi="Times New Roman"/>
          <w:bCs/>
          <w:sz w:val="28"/>
          <w:szCs w:val="28"/>
        </w:rPr>
        <w:br/>
      </w:r>
      <w:r w:rsidRPr="00D24DB3">
        <w:rPr>
          <w:rFonts w:ascii="Times New Roman" w:hAnsi="Times New Roman"/>
          <w:bCs/>
          <w:sz w:val="28"/>
          <w:szCs w:val="28"/>
        </w:rPr>
        <w:t>до бюджету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D24DB3">
        <w:rPr>
          <w:rFonts w:ascii="Times New Roman" w:hAnsi="Times New Roman"/>
          <w:bCs/>
          <w:sz w:val="28"/>
          <w:szCs w:val="28"/>
        </w:rPr>
        <w:t>Враховано заходи, спрямовані на реалізацію бюджетно-податкової політики, впровадження економічних реформ з метою встановлення сприятливих умов для ведення бізнесу, посилення позитивних тенденцій в усі</w:t>
      </w:r>
      <w:proofErr w:type="gramStart"/>
      <w:r w:rsidRPr="00D24DB3">
        <w:rPr>
          <w:rFonts w:ascii="Times New Roman" w:hAnsi="Times New Roman"/>
          <w:bCs/>
          <w:sz w:val="28"/>
          <w:szCs w:val="28"/>
        </w:rPr>
        <w:t>х</w:t>
      </w:r>
      <w:proofErr w:type="gramEnd"/>
      <w:r w:rsidRPr="00D24DB3">
        <w:rPr>
          <w:rFonts w:ascii="Times New Roman" w:hAnsi="Times New Roman"/>
          <w:bCs/>
          <w:sz w:val="28"/>
          <w:szCs w:val="28"/>
        </w:rPr>
        <w:t xml:space="preserve"> сферах економіки</w:t>
      </w:r>
      <w:r>
        <w:rPr>
          <w:rFonts w:ascii="Times New Roman" w:hAnsi="Times New Roman"/>
          <w:bCs/>
          <w:sz w:val="28"/>
          <w:szCs w:val="28"/>
        </w:rPr>
        <w:t>.</w:t>
      </w:r>
      <w:r w:rsidRPr="00D24DB3">
        <w:rPr>
          <w:rFonts w:ascii="Times New Roman" w:hAnsi="Times New Roman"/>
          <w:bCs/>
          <w:sz w:val="28"/>
          <w:szCs w:val="28"/>
        </w:rPr>
        <w:t xml:space="preserve"> </w:t>
      </w:r>
    </w:p>
    <w:p w:rsidR="005E0EDE" w:rsidRDefault="005E0EDE" w:rsidP="005E0E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Обсяг доходів</w:t>
      </w:r>
      <w:r w:rsidRPr="003301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селищного бюджету </w:t>
      </w:r>
      <w:r w:rsidRPr="00330183">
        <w:rPr>
          <w:rFonts w:ascii="Times New Roman" w:hAnsi="Times New Roman"/>
          <w:sz w:val="28"/>
          <w:szCs w:val="28"/>
        </w:rPr>
        <w:t xml:space="preserve">(без урахування </w:t>
      </w:r>
      <w:r>
        <w:rPr>
          <w:rFonts w:ascii="Times New Roman" w:hAnsi="Times New Roman"/>
          <w:sz w:val="28"/>
          <w:szCs w:val="28"/>
        </w:rPr>
        <w:t>міжбюджетних</w:t>
      </w:r>
      <w:r w:rsidRPr="00330183">
        <w:rPr>
          <w:rFonts w:ascii="Times New Roman" w:hAnsi="Times New Roman"/>
          <w:sz w:val="28"/>
          <w:szCs w:val="28"/>
        </w:rPr>
        <w:t xml:space="preserve"> трансферті</w:t>
      </w:r>
      <w:r>
        <w:rPr>
          <w:rFonts w:ascii="Times New Roman" w:hAnsi="Times New Roman"/>
          <w:sz w:val="28"/>
          <w:szCs w:val="28"/>
        </w:rPr>
        <w:t>в</w:t>
      </w:r>
      <w:r w:rsidRPr="0033018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прогнозується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5E0EDE" w:rsidRPr="006C242E" w:rsidRDefault="005E0EDE" w:rsidP="005E0E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42E">
        <w:rPr>
          <w:rFonts w:ascii="Times New Roman" w:hAnsi="Times New Roman"/>
          <w:sz w:val="28"/>
          <w:szCs w:val="28"/>
        </w:rPr>
        <w:t>-</w:t>
      </w:r>
      <w:r w:rsidRPr="006C242E">
        <w:rPr>
          <w:lang w:val="en-US"/>
        </w:rPr>
        <w:t> </w:t>
      </w:r>
      <w:r w:rsidRPr="006C242E">
        <w:rPr>
          <w:rFonts w:ascii="Times New Roman" w:hAnsi="Times New Roman"/>
          <w:sz w:val="28"/>
          <w:szCs w:val="28"/>
        </w:rPr>
        <w:t xml:space="preserve">2022 </w:t>
      </w:r>
      <w:proofErr w:type="gramStart"/>
      <w:r w:rsidRPr="006C242E">
        <w:rPr>
          <w:rFonts w:ascii="Times New Roman" w:hAnsi="Times New Roman"/>
          <w:sz w:val="28"/>
          <w:szCs w:val="28"/>
        </w:rPr>
        <w:t>р</w:t>
      </w:r>
      <w:proofErr w:type="gramEnd"/>
      <w:r w:rsidRPr="006C242E">
        <w:rPr>
          <w:rFonts w:ascii="Times New Roman" w:hAnsi="Times New Roman"/>
          <w:sz w:val="28"/>
          <w:szCs w:val="28"/>
        </w:rPr>
        <w:t>ік – 107</w:t>
      </w:r>
      <w:r>
        <w:rPr>
          <w:rFonts w:ascii="Times New Roman" w:hAnsi="Times New Roman"/>
          <w:sz w:val="28"/>
          <w:szCs w:val="28"/>
        </w:rPr>
        <w:t> 451,1</w:t>
      </w:r>
      <w:r w:rsidRPr="006C242E">
        <w:rPr>
          <w:rFonts w:ascii="Times New Roman" w:hAnsi="Times New Roman"/>
          <w:sz w:val="28"/>
          <w:szCs w:val="28"/>
        </w:rPr>
        <w:t xml:space="preserve"> тис. грн (ріст до 2021 року 7</w:t>
      </w:r>
      <w:r>
        <w:rPr>
          <w:rFonts w:ascii="Times New Roman" w:hAnsi="Times New Roman"/>
          <w:sz w:val="28"/>
          <w:szCs w:val="28"/>
        </w:rPr>
        <w:t> 345,5</w:t>
      </w:r>
      <w:r w:rsidRPr="006C242E">
        <w:rPr>
          <w:rFonts w:ascii="Times New Roman" w:hAnsi="Times New Roman"/>
          <w:sz w:val="28"/>
          <w:szCs w:val="28"/>
        </w:rPr>
        <w:t xml:space="preserve"> тис.  грн, </w:t>
      </w:r>
      <w:r w:rsidRPr="006C242E">
        <w:rPr>
          <w:rFonts w:ascii="Times New Roman" w:hAnsi="Times New Roman"/>
          <w:sz w:val="28"/>
          <w:szCs w:val="28"/>
        </w:rPr>
        <w:br/>
        <w:t xml:space="preserve">або 7,3 відсотка); </w:t>
      </w:r>
    </w:p>
    <w:p w:rsidR="005E0EDE" w:rsidRPr="006C242E" w:rsidRDefault="005E0EDE" w:rsidP="005E0E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42E">
        <w:rPr>
          <w:rFonts w:ascii="Times New Roman" w:hAnsi="Times New Roman"/>
          <w:sz w:val="28"/>
          <w:szCs w:val="28"/>
        </w:rPr>
        <w:lastRenderedPageBreak/>
        <w:t>-</w:t>
      </w:r>
      <w:r w:rsidRPr="006C242E">
        <w:rPr>
          <w:rFonts w:ascii="Times New Roman" w:hAnsi="Times New Roman"/>
          <w:sz w:val="28"/>
          <w:szCs w:val="28"/>
          <w:lang w:val="en-US"/>
        </w:rPr>
        <w:t> </w:t>
      </w:r>
      <w:r w:rsidRPr="006C242E">
        <w:rPr>
          <w:rFonts w:ascii="Times New Roman" w:hAnsi="Times New Roman"/>
          <w:sz w:val="28"/>
          <w:szCs w:val="28"/>
        </w:rPr>
        <w:t xml:space="preserve">2023 </w:t>
      </w:r>
      <w:proofErr w:type="gramStart"/>
      <w:r w:rsidRPr="006C242E">
        <w:rPr>
          <w:rFonts w:ascii="Times New Roman" w:hAnsi="Times New Roman"/>
          <w:sz w:val="28"/>
          <w:szCs w:val="28"/>
        </w:rPr>
        <w:t>р</w:t>
      </w:r>
      <w:proofErr w:type="gramEnd"/>
      <w:r w:rsidRPr="006C242E">
        <w:rPr>
          <w:rFonts w:ascii="Times New Roman" w:hAnsi="Times New Roman"/>
          <w:sz w:val="28"/>
          <w:szCs w:val="28"/>
        </w:rPr>
        <w:t>ік – 112</w:t>
      </w:r>
      <w:r>
        <w:rPr>
          <w:rFonts w:ascii="Times New Roman" w:hAnsi="Times New Roman"/>
          <w:sz w:val="28"/>
          <w:szCs w:val="28"/>
        </w:rPr>
        <w:t> 514,2</w:t>
      </w:r>
      <w:r w:rsidRPr="006C242E">
        <w:rPr>
          <w:rFonts w:ascii="Times New Roman" w:hAnsi="Times New Roman"/>
          <w:sz w:val="28"/>
          <w:szCs w:val="28"/>
        </w:rPr>
        <w:t xml:space="preserve"> тис.  грн (ріст до 2022 року – 5 063,2 грн, </w:t>
      </w:r>
      <w:r w:rsidRPr="006C242E">
        <w:rPr>
          <w:rFonts w:ascii="Times New Roman" w:hAnsi="Times New Roman"/>
          <w:sz w:val="28"/>
          <w:szCs w:val="28"/>
        </w:rPr>
        <w:br/>
        <w:t>або 4,7 відсотка);</w:t>
      </w:r>
    </w:p>
    <w:p w:rsidR="005E0EDE" w:rsidRPr="006C242E" w:rsidRDefault="005E0EDE" w:rsidP="005E0E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42E">
        <w:rPr>
          <w:rFonts w:ascii="Times New Roman" w:hAnsi="Times New Roman"/>
          <w:sz w:val="28"/>
          <w:szCs w:val="28"/>
        </w:rPr>
        <w:t>-</w:t>
      </w:r>
      <w:r w:rsidRPr="006C242E">
        <w:rPr>
          <w:rFonts w:ascii="Times New Roman" w:hAnsi="Times New Roman"/>
          <w:sz w:val="28"/>
          <w:szCs w:val="28"/>
          <w:lang w:val="en-US"/>
        </w:rPr>
        <w:t> </w:t>
      </w:r>
      <w:r w:rsidRPr="006C242E">
        <w:rPr>
          <w:rFonts w:ascii="Times New Roman" w:hAnsi="Times New Roman"/>
          <w:sz w:val="28"/>
          <w:szCs w:val="28"/>
        </w:rPr>
        <w:t xml:space="preserve">2024 </w:t>
      </w:r>
      <w:proofErr w:type="gramStart"/>
      <w:r w:rsidRPr="006C242E">
        <w:rPr>
          <w:rFonts w:ascii="Times New Roman" w:hAnsi="Times New Roman"/>
          <w:sz w:val="28"/>
          <w:szCs w:val="28"/>
        </w:rPr>
        <w:t>р</w:t>
      </w:r>
      <w:proofErr w:type="gramEnd"/>
      <w:r w:rsidRPr="006C242E">
        <w:rPr>
          <w:rFonts w:ascii="Times New Roman" w:hAnsi="Times New Roman"/>
          <w:sz w:val="28"/>
          <w:szCs w:val="28"/>
        </w:rPr>
        <w:t>ік – 117</w:t>
      </w:r>
      <w:r>
        <w:rPr>
          <w:rFonts w:ascii="Times New Roman" w:hAnsi="Times New Roman"/>
          <w:sz w:val="28"/>
          <w:szCs w:val="28"/>
        </w:rPr>
        <w:t> 529,8</w:t>
      </w:r>
      <w:r w:rsidRPr="006C242E">
        <w:rPr>
          <w:rFonts w:ascii="Times New Roman" w:hAnsi="Times New Roman"/>
          <w:sz w:val="28"/>
          <w:szCs w:val="28"/>
        </w:rPr>
        <w:t xml:space="preserve"> грн (ріст до 2023 року – </w:t>
      </w:r>
      <w:r>
        <w:rPr>
          <w:rFonts w:ascii="Times New Roman" w:hAnsi="Times New Roman"/>
          <w:sz w:val="28"/>
          <w:szCs w:val="28"/>
        </w:rPr>
        <w:t>5015,6</w:t>
      </w:r>
      <w:r w:rsidRPr="006C242E">
        <w:rPr>
          <w:rFonts w:ascii="Times New Roman" w:hAnsi="Times New Roman"/>
          <w:sz w:val="28"/>
          <w:szCs w:val="28"/>
        </w:rPr>
        <w:t xml:space="preserve"> грн,</w:t>
      </w:r>
      <w:r w:rsidRPr="006C242E">
        <w:rPr>
          <w:rFonts w:ascii="Times New Roman" w:hAnsi="Times New Roman"/>
          <w:sz w:val="28"/>
          <w:szCs w:val="28"/>
        </w:rPr>
        <w:br/>
        <w:t xml:space="preserve">або </w:t>
      </w:r>
      <w:r>
        <w:rPr>
          <w:rFonts w:ascii="Times New Roman" w:hAnsi="Times New Roman"/>
          <w:sz w:val="28"/>
          <w:szCs w:val="28"/>
        </w:rPr>
        <w:t>4,5</w:t>
      </w:r>
      <w:r w:rsidRPr="006C242E">
        <w:rPr>
          <w:rFonts w:ascii="Times New Roman" w:hAnsi="Times New Roman"/>
          <w:sz w:val="28"/>
          <w:szCs w:val="28"/>
        </w:rPr>
        <w:t xml:space="preserve"> відсотка).</w:t>
      </w:r>
    </w:p>
    <w:p w:rsidR="005E0EDE" w:rsidRPr="006C242E" w:rsidRDefault="005E0EDE" w:rsidP="005E0E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42E">
        <w:rPr>
          <w:rFonts w:ascii="Times New Roman" w:hAnsi="Times New Roman"/>
          <w:sz w:val="28"/>
          <w:szCs w:val="28"/>
        </w:rPr>
        <w:t>Прогноз частки трансфертів у загальному обсязі доході</w:t>
      </w:r>
      <w:proofErr w:type="gramStart"/>
      <w:r w:rsidRPr="006C242E">
        <w:rPr>
          <w:rFonts w:ascii="Times New Roman" w:hAnsi="Times New Roman"/>
          <w:sz w:val="28"/>
          <w:szCs w:val="28"/>
        </w:rPr>
        <w:t>в</w:t>
      </w:r>
      <w:proofErr w:type="gramEnd"/>
      <w:r w:rsidRPr="006C242E">
        <w:rPr>
          <w:rFonts w:ascii="Times New Roman" w:hAnsi="Times New Roman"/>
          <w:sz w:val="28"/>
          <w:szCs w:val="28"/>
        </w:rPr>
        <w:t xml:space="preserve"> становить </w:t>
      </w:r>
      <w:r w:rsidRPr="006C242E">
        <w:rPr>
          <w:rFonts w:ascii="Times New Roman" w:hAnsi="Times New Roman"/>
          <w:sz w:val="28"/>
          <w:szCs w:val="28"/>
        </w:rPr>
        <w:br/>
        <w:t xml:space="preserve">у 2022 році – </w:t>
      </w:r>
      <w:r>
        <w:rPr>
          <w:rFonts w:ascii="Times New Roman" w:hAnsi="Times New Roman"/>
          <w:sz w:val="28"/>
          <w:szCs w:val="28"/>
        </w:rPr>
        <w:t>28,2</w:t>
      </w:r>
      <w:r w:rsidRPr="006C242E">
        <w:rPr>
          <w:rFonts w:ascii="Times New Roman" w:hAnsi="Times New Roman"/>
          <w:sz w:val="28"/>
          <w:szCs w:val="28"/>
        </w:rPr>
        <w:t xml:space="preserve"> відсотка, 2023 році – </w:t>
      </w:r>
      <w:r>
        <w:rPr>
          <w:rFonts w:ascii="Times New Roman" w:hAnsi="Times New Roman"/>
          <w:sz w:val="28"/>
          <w:szCs w:val="28"/>
        </w:rPr>
        <w:t>29,4</w:t>
      </w:r>
      <w:r w:rsidRPr="006C242E">
        <w:rPr>
          <w:rFonts w:ascii="Times New Roman" w:hAnsi="Times New Roman"/>
          <w:sz w:val="28"/>
          <w:szCs w:val="28"/>
        </w:rPr>
        <w:t xml:space="preserve"> відсотка та у 2024 році </w:t>
      </w:r>
      <w:r w:rsidRPr="006C242E">
        <w:rPr>
          <w:rFonts w:ascii="Times New Roman" w:hAnsi="Times New Roman"/>
          <w:sz w:val="28"/>
          <w:szCs w:val="28"/>
        </w:rPr>
        <w:br/>
        <w:t xml:space="preserve">– </w:t>
      </w:r>
      <w:r>
        <w:rPr>
          <w:rFonts w:ascii="Times New Roman" w:hAnsi="Times New Roman"/>
          <w:sz w:val="28"/>
          <w:szCs w:val="28"/>
        </w:rPr>
        <w:t>30,2</w:t>
      </w:r>
      <w:r w:rsidRPr="006C242E">
        <w:rPr>
          <w:rFonts w:ascii="Times New Roman" w:hAnsi="Times New Roman"/>
          <w:sz w:val="28"/>
          <w:szCs w:val="28"/>
        </w:rPr>
        <w:t xml:space="preserve"> відсотка. </w:t>
      </w:r>
    </w:p>
    <w:p w:rsidR="005E0EDE" w:rsidRPr="006C242E" w:rsidRDefault="005E0EDE" w:rsidP="005E0E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42E">
        <w:rPr>
          <w:rFonts w:ascii="Times New Roman" w:hAnsi="Times New Roman"/>
          <w:sz w:val="28"/>
          <w:szCs w:val="28"/>
        </w:rPr>
        <w:t xml:space="preserve">Левову частку надходжень в загальному обсязі власних доходів загального фонду </w:t>
      </w:r>
      <w:r>
        <w:rPr>
          <w:rFonts w:ascii="Times New Roman" w:hAnsi="Times New Roman"/>
          <w:sz w:val="28"/>
          <w:szCs w:val="28"/>
        </w:rPr>
        <w:t>селищного</w:t>
      </w:r>
      <w:r w:rsidRPr="006C242E">
        <w:rPr>
          <w:rFonts w:ascii="Times New Roman" w:hAnsi="Times New Roman"/>
          <w:sz w:val="28"/>
          <w:szCs w:val="28"/>
        </w:rPr>
        <w:t xml:space="preserve"> бюджету становитимуть податкові надходження, основними бюджетоутворюючими джерелами яких</w:t>
      </w:r>
      <w:proofErr w:type="gramStart"/>
      <w:r w:rsidRPr="006C242E">
        <w:rPr>
          <w:rFonts w:ascii="Times New Roman" w:hAnsi="Times New Roman"/>
          <w:sz w:val="28"/>
          <w:szCs w:val="28"/>
        </w:rPr>
        <w:t xml:space="preserve"> є:</w:t>
      </w:r>
      <w:proofErr w:type="gramEnd"/>
      <w:r w:rsidRPr="006C242E">
        <w:rPr>
          <w:rFonts w:ascii="Times New Roman" w:hAnsi="Times New Roman"/>
          <w:sz w:val="28"/>
          <w:szCs w:val="28"/>
        </w:rPr>
        <w:t xml:space="preserve"> </w:t>
      </w:r>
    </w:p>
    <w:p w:rsidR="005E0EDE" w:rsidRPr="006C242E" w:rsidRDefault="005E0EDE" w:rsidP="005E0E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42E">
        <w:rPr>
          <w:rFonts w:ascii="Times New Roman" w:hAnsi="Times New Roman"/>
          <w:sz w:val="28"/>
          <w:szCs w:val="28"/>
        </w:rPr>
        <w:t>- податок та збі</w:t>
      </w:r>
      <w:proofErr w:type="gramStart"/>
      <w:r w:rsidRPr="006C242E">
        <w:rPr>
          <w:rFonts w:ascii="Times New Roman" w:hAnsi="Times New Roman"/>
          <w:sz w:val="28"/>
          <w:szCs w:val="28"/>
        </w:rPr>
        <w:t>р</w:t>
      </w:r>
      <w:proofErr w:type="gramEnd"/>
      <w:r w:rsidRPr="006C242E">
        <w:rPr>
          <w:rFonts w:ascii="Times New Roman" w:hAnsi="Times New Roman"/>
          <w:sz w:val="28"/>
          <w:szCs w:val="28"/>
        </w:rPr>
        <w:t xml:space="preserve"> на доходи фізичних осіб – у 2022 році – </w:t>
      </w:r>
      <w:r>
        <w:rPr>
          <w:rFonts w:ascii="Times New Roman" w:hAnsi="Times New Roman"/>
          <w:sz w:val="28"/>
          <w:szCs w:val="28"/>
        </w:rPr>
        <w:t>73,1</w:t>
      </w:r>
      <w:r w:rsidRPr="006C242E">
        <w:rPr>
          <w:rFonts w:ascii="Times New Roman" w:hAnsi="Times New Roman"/>
          <w:sz w:val="28"/>
          <w:szCs w:val="28"/>
        </w:rPr>
        <w:t xml:space="preserve"> відсотка,</w:t>
      </w:r>
      <w:r w:rsidRPr="006C242E">
        <w:rPr>
          <w:rFonts w:ascii="Times New Roman" w:hAnsi="Times New Roman"/>
          <w:sz w:val="28"/>
          <w:szCs w:val="28"/>
        </w:rPr>
        <w:br/>
        <w:t xml:space="preserve">у 2023 році – </w:t>
      </w:r>
      <w:r>
        <w:rPr>
          <w:rFonts w:ascii="Times New Roman" w:hAnsi="Times New Roman"/>
          <w:sz w:val="28"/>
          <w:szCs w:val="28"/>
        </w:rPr>
        <w:t>73,5 відсотків,</w:t>
      </w:r>
      <w:r w:rsidRPr="006C242E">
        <w:rPr>
          <w:rFonts w:ascii="Times New Roman" w:hAnsi="Times New Roman"/>
          <w:sz w:val="28"/>
          <w:szCs w:val="28"/>
        </w:rPr>
        <w:t xml:space="preserve"> у 2024 році </w:t>
      </w:r>
      <w:r>
        <w:rPr>
          <w:rFonts w:ascii="Times New Roman" w:hAnsi="Times New Roman"/>
          <w:sz w:val="28"/>
          <w:szCs w:val="28"/>
        </w:rPr>
        <w:t>–</w:t>
      </w:r>
      <w:r w:rsidRPr="006C2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73,9</w:t>
      </w:r>
      <w:r w:rsidRPr="006C242E">
        <w:rPr>
          <w:rFonts w:ascii="Times New Roman" w:hAnsi="Times New Roman"/>
          <w:sz w:val="28"/>
          <w:szCs w:val="28"/>
        </w:rPr>
        <w:t xml:space="preserve"> відсотка;</w:t>
      </w:r>
    </w:p>
    <w:p w:rsidR="005E0EDE" w:rsidRPr="006C242E" w:rsidRDefault="005E0EDE" w:rsidP="005E0E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42E">
        <w:rPr>
          <w:rFonts w:ascii="Times New Roman" w:hAnsi="Times New Roman"/>
          <w:sz w:val="28"/>
          <w:szCs w:val="28"/>
        </w:rPr>
        <w:t xml:space="preserve">- плата за землю – у 2022 році – </w:t>
      </w:r>
      <w:r>
        <w:rPr>
          <w:rFonts w:ascii="Times New Roman" w:hAnsi="Times New Roman"/>
          <w:sz w:val="28"/>
          <w:szCs w:val="28"/>
        </w:rPr>
        <w:t>10,3</w:t>
      </w:r>
      <w:r w:rsidRPr="006C242E">
        <w:rPr>
          <w:rFonts w:ascii="Times New Roman" w:hAnsi="Times New Roman"/>
          <w:sz w:val="28"/>
          <w:szCs w:val="28"/>
        </w:rPr>
        <w:t xml:space="preserve"> відсоткі</w:t>
      </w:r>
      <w:proofErr w:type="gramStart"/>
      <w:r w:rsidRPr="006C242E">
        <w:rPr>
          <w:rFonts w:ascii="Times New Roman" w:hAnsi="Times New Roman"/>
          <w:sz w:val="28"/>
          <w:szCs w:val="28"/>
        </w:rPr>
        <w:t>в</w:t>
      </w:r>
      <w:proofErr w:type="gramEnd"/>
      <w:r w:rsidRPr="006C242E">
        <w:rPr>
          <w:rFonts w:ascii="Times New Roman" w:hAnsi="Times New Roman"/>
          <w:sz w:val="28"/>
          <w:szCs w:val="28"/>
        </w:rPr>
        <w:t xml:space="preserve">, у 2023 році − </w:t>
      </w:r>
      <w:r w:rsidRPr="006C242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10,0</w:t>
      </w:r>
      <w:r w:rsidRPr="006C242E">
        <w:rPr>
          <w:rFonts w:ascii="Times New Roman" w:hAnsi="Times New Roman"/>
          <w:sz w:val="28"/>
          <w:szCs w:val="28"/>
        </w:rPr>
        <w:t xml:space="preserve"> відсотка, у 2024 році – </w:t>
      </w:r>
      <w:r>
        <w:rPr>
          <w:rFonts w:ascii="Times New Roman" w:hAnsi="Times New Roman"/>
          <w:sz w:val="28"/>
          <w:szCs w:val="28"/>
        </w:rPr>
        <w:t>9,8</w:t>
      </w:r>
      <w:r w:rsidRPr="006C242E">
        <w:rPr>
          <w:rFonts w:ascii="Times New Roman" w:hAnsi="Times New Roman"/>
          <w:sz w:val="28"/>
          <w:szCs w:val="28"/>
        </w:rPr>
        <w:t xml:space="preserve"> відсотка;</w:t>
      </w:r>
    </w:p>
    <w:p w:rsidR="005E0EDE" w:rsidRPr="006C242E" w:rsidRDefault="005E0EDE" w:rsidP="005E0E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42E">
        <w:rPr>
          <w:rFonts w:ascii="Times New Roman" w:hAnsi="Times New Roman"/>
          <w:sz w:val="28"/>
          <w:szCs w:val="28"/>
        </w:rPr>
        <w:t xml:space="preserve">- єдиний податок – у 2022 році – </w:t>
      </w:r>
      <w:r>
        <w:rPr>
          <w:rFonts w:ascii="Times New Roman" w:hAnsi="Times New Roman"/>
          <w:sz w:val="28"/>
          <w:szCs w:val="28"/>
        </w:rPr>
        <w:t>12,5</w:t>
      </w:r>
      <w:r w:rsidRPr="006C242E">
        <w:rPr>
          <w:rFonts w:ascii="Times New Roman" w:hAnsi="Times New Roman"/>
          <w:sz w:val="28"/>
          <w:szCs w:val="28"/>
        </w:rPr>
        <w:t xml:space="preserve"> відсотків, у 2023 році − </w:t>
      </w:r>
      <w:r w:rsidRPr="006C242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12,5</w:t>
      </w:r>
      <w:r w:rsidRPr="006C242E">
        <w:rPr>
          <w:rFonts w:ascii="Times New Roman" w:hAnsi="Times New Roman"/>
          <w:sz w:val="28"/>
          <w:szCs w:val="28"/>
        </w:rPr>
        <w:t xml:space="preserve"> відсотка, у 2024 році – </w:t>
      </w:r>
      <w:r>
        <w:rPr>
          <w:rFonts w:ascii="Times New Roman" w:hAnsi="Times New Roman"/>
          <w:sz w:val="28"/>
          <w:szCs w:val="28"/>
        </w:rPr>
        <w:t>12,4</w:t>
      </w:r>
      <w:r w:rsidRPr="006C242E">
        <w:rPr>
          <w:rFonts w:ascii="Times New Roman" w:hAnsi="Times New Roman"/>
          <w:sz w:val="28"/>
          <w:szCs w:val="28"/>
        </w:rPr>
        <w:t xml:space="preserve"> відсотка.</w:t>
      </w:r>
    </w:p>
    <w:p w:rsidR="005E0EDE" w:rsidRPr="001D6AB2" w:rsidRDefault="005E0EDE" w:rsidP="005E0EDE">
      <w:pPr>
        <w:tabs>
          <w:tab w:val="num" w:pos="567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AB2">
        <w:rPr>
          <w:rFonts w:ascii="Times New Roman" w:hAnsi="Times New Roman"/>
          <w:sz w:val="28"/>
          <w:szCs w:val="28"/>
        </w:rPr>
        <w:t> </w:t>
      </w:r>
      <w:proofErr w:type="gramStart"/>
      <w:r w:rsidRPr="001D6AB2">
        <w:rPr>
          <w:rFonts w:ascii="Times New Roman" w:hAnsi="Times New Roman"/>
          <w:sz w:val="28"/>
          <w:szCs w:val="28"/>
        </w:rPr>
        <w:t>Спец</w:t>
      </w:r>
      <w:proofErr w:type="gramEnd"/>
      <w:r w:rsidRPr="001D6AB2">
        <w:rPr>
          <w:rFonts w:ascii="Times New Roman" w:hAnsi="Times New Roman"/>
          <w:sz w:val="28"/>
          <w:szCs w:val="28"/>
        </w:rPr>
        <w:t xml:space="preserve">іальний фонд формують надходження бюджету розвитку (відчуження майна та продаж земельних ділянок, що перебувають </w:t>
      </w:r>
      <w:r w:rsidRPr="001D6AB2">
        <w:rPr>
          <w:rFonts w:ascii="Times New Roman" w:hAnsi="Times New Roman"/>
          <w:sz w:val="28"/>
          <w:szCs w:val="28"/>
        </w:rPr>
        <w:br/>
        <w:t>у комунальній власності), екологічного податку та власні надходження бюджетних установ.</w:t>
      </w:r>
    </w:p>
    <w:p w:rsidR="005E0EDE" w:rsidRDefault="005E0EDE" w:rsidP="005E0EDE">
      <w:pPr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4102F">
        <w:rPr>
          <w:rFonts w:ascii="Times New Roman" w:hAnsi="Times New Roman"/>
          <w:bCs/>
          <w:sz w:val="28"/>
          <w:szCs w:val="28"/>
        </w:rPr>
        <w:t xml:space="preserve"> Прогноз враховує </w:t>
      </w:r>
      <w:r>
        <w:rPr>
          <w:rFonts w:ascii="Times New Roman" w:hAnsi="Times New Roman"/>
          <w:bCs/>
          <w:sz w:val="28"/>
          <w:szCs w:val="28"/>
        </w:rPr>
        <w:t xml:space="preserve">такі макропоказники, як </w:t>
      </w:r>
      <w:r w:rsidRPr="0004102F">
        <w:rPr>
          <w:rFonts w:ascii="Times New Roman" w:hAnsi="Times New Roman"/>
          <w:bCs/>
          <w:sz w:val="28"/>
          <w:szCs w:val="28"/>
        </w:rPr>
        <w:t xml:space="preserve">індекси споживчих цін, </w:t>
      </w:r>
      <w:r>
        <w:rPr>
          <w:rFonts w:ascii="Times New Roman" w:hAnsi="Times New Roman"/>
          <w:bCs/>
          <w:sz w:val="28"/>
          <w:szCs w:val="28"/>
        </w:rPr>
        <w:t>номінальна середньомісячна заробітна плата, розмі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мінімальної заробітної плати та </w:t>
      </w:r>
      <w:r w:rsidRPr="0004102F">
        <w:rPr>
          <w:rFonts w:ascii="Times New Roman" w:hAnsi="Times New Roman"/>
          <w:bCs/>
          <w:sz w:val="28"/>
          <w:szCs w:val="28"/>
        </w:rPr>
        <w:t>прожиткового мінімуму для працезда</w:t>
      </w:r>
      <w:r>
        <w:rPr>
          <w:rFonts w:ascii="Times New Roman" w:hAnsi="Times New Roman"/>
          <w:bCs/>
          <w:sz w:val="28"/>
          <w:szCs w:val="28"/>
        </w:rPr>
        <w:t>тних осіб.</w:t>
      </w:r>
    </w:p>
    <w:p w:rsidR="005E0EDE" w:rsidRPr="00921C9C" w:rsidRDefault="005E0EDE" w:rsidP="005E0EDE">
      <w:pPr>
        <w:spacing w:before="120" w:after="12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Також </w:t>
      </w:r>
      <w:r w:rsidRPr="0004102F">
        <w:rPr>
          <w:rFonts w:ascii="Times New Roman" w:hAnsi="Times New Roman"/>
          <w:bCs/>
          <w:sz w:val="28"/>
          <w:szCs w:val="28"/>
        </w:rPr>
        <w:t xml:space="preserve">застосування </w:t>
      </w:r>
      <w:r w:rsidRPr="0004102F">
        <w:rPr>
          <w:rFonts w:ascii="Times New Roman" w:hAnsi="Times New Roman"/>
          <w:sz w:val="28"/>
          <w:szCs w:val="28"/>
          <w:shd w:val="clear" w:color="auto" w:fill="FFFFFF"/>
        </w:rPr>
        <w:t xml:space="preserve">індексу споживчих цін за 2021–2024 роки,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04102F">
        <w:rPr>
          <w:rFonts w:ascii="Times New Roman" w:hAnsi="Times New Roman"/>
          <w:sz w:val="28"/>
          <w:szCs w:val="28"/>
          <w:shd w:val="clear" w:color="auto" w:fill="FFFFFF"/>
        </w:rPr>
        <w:t xml:space="preserve">що використовується для визначення коефіцієнта індексації нормативної грошової оцінки сільськогосподарських угідь, земель населених пунктів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04102F">
        <w:rPr>
          <w:rFonts w:ascii="Times New Roman" w:hAnsi="Times New Roman"/>
          <w:sz w:val="28"/>
          <w:szCs w:val="28"/>
          <w:shd w:val="clear" w:color="auto" w:fill="FFFFFF"/>
        </w:rPr>
        <w:t xml:space="preserve">та інших земель несільськогосподарського призначення, </w:t>
      </w:r>
      <w:r>
        <w:rPr>
          <w:rFonts w:ascii="Times New Roman" w:hAnsi="Times New Roman"/>
          <w:sz w:val="28"/>
          <w:szCs w:val="28"/>
          <w:shd w:val="clear" w:color="auto" w:fill="FFFFFF"/>
        </w:rPr>
        <w:t>із значенням 100</w:t>
      </w:r>
      <w:r w:rsidRPr="0004102F">
        <w:rPr>
          <w:rFonts w:ascii="Times New Roman" w:hAnsi="Times New Roman"/>
          <w:sz w:val="28"/>
          <w:szCs w:val="28"/>
          <w:shd w:val="clear" w:color="auto" w:fill="FFFFFF"/>
        </w:rPr>
        <w:t xml:space="preserve">% відповідно до п.9 </w:t>
      </w:r>
      <w:proofErr w:type="gramStart"/>
      <w:r w:rsidRPr="0004102F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04102F">
        <w:rPr>
          <w:rFonts w:ascii="Times New Roman" w:hAnsi="Times New Roman"/>
          <w:sz w:val="28"/>
          <w:szCs w:val="28"/>
          <w:shd w:val="clear" w:color="auto" w:fill="FFFFFF"/>
        </w:rPr>
        <w:t xml:space="preserve">ідрозділу 6 розділу ХХ «Перехідні положення» Податкового кодексу України (в редакції Закону України від 23.11.2018 №2628-VIII «Про внесення змін до Податкового кодексу України та деяких інших законодавчих актів України щодо покращення адміністрування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04102F">
        <w:rPr>
          <w:rFonts w:ascii="Times New Roman" w:hAnsi="Times New Roman"/>
          <w:sz w:val="28"/>
          <w:szCs w:val="28"/>
          <w:shd w:val="clear" w:color="auto" w:fill="FFFFFF"/>
        </w:rPr>
        <w:t>та перегляду ставок окремих податків і зборів»);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Pr="007D1F5F">
        <w:rPr>
          <w:rFonts w:ascii="Times New Roman" w:hAnsi="Times New Roman"/>
          <w:bCs/>
          <w:sz w:val="28"/>
          <w:szCs w:val="28"/>
        </w:rPr>
        <w:t>динаміку</w:t>
      </w:r>
      <w:proofErr w:type="gramEnd"/>
      <w:r w:rsidRPr="007D1F5F">
        <w:rPr>
          <w:rFonts w:ascii="Times New Roman" w:hAnsi="Times New Roman"/>
          <w:bCs/>
          <w:sz w:val="28"/>
          <w:szCs w:val="28"/>
        </w:rPr>
        <w:t xml:space="preserve"> надходжень </w:t>
      </w:r>
      <w:r>
        <w:rPr>
          <w:rFonts w:ascii="Times New Roman" w:hAnsi="Times New Roman"/>
          <w:bCs/>
          <w:sz w:val="28"/>
          <w:szCs w:val="28"/>
        </w:rPr>
        <w:br/>
        <w:t xml:space="preserve">до селищного бюджету </w:t>
      </w:r>
      <w:r w:rsidRPr="007D1F5F">
        <w:rPr>
          <w:rFonts w:ascii="Times New Roman" w:hAnsi="Times New Roman"/>
          <w:bCs/>
          <w:sz w:val="28"/>
          <w:szCs w:val="28"/>
        </w:rPr>
        <w:t xml:space="preserve">за останні </w:t>
      </w:r>
      <w:r>
        <w:rPr>
          <w:rFonts w:ascii="Times New Roman" w:hAnsi="Times New Roman"/>
          <w:bCs/>
          <w:sz w:val="28"/>
          <w:szCs w:val="28"/>
        </w:rPr>
        <w:t xml:space="preserve">три </w:t>
      </w:r>
      <w:r w:rsidRPr="007D1F5F">
        <w:rPr>
          <w:rFonts w:ascii="Times New Roman" w:hAnsi="Times New Roman"/>
          <w:bCs/>
          <w:sz w:val="28"/>
          <w:szCs w:val="28"/>
        </w:rPr>
        <w:t>роки</w:t>
      </w:r>
      <w:r>
        <w:rPr>
          <w:rFonts w:ascii="Times New Roman" w:hAnsi="Times New Roman"/>
          <w:bCs/>
          <w:sz w:val="28"/>
          <w:szCs w:val="28"/>
        </w:rPr>
        <w:t xml:space="preserve"> та очікувані надходження </w:t>
      </w:r>
      <w:r>
        <w:rPr>
          <w:rFonts w:ascii="Times New Roman" w:hAnsi="Times New Roman"/>
          <w:bCs/>
          <w:sz w:val="28"/>
          <w:szCs w:val="28"/>
        </w:rPr>
        <w:br/>
        <w:t>в 2021 році.</w:t>
      </w:r>
    </w:p>
    <w:p w:rsidR="005E0EDE" w:rsidRPr="001D6AB2" w:rsidRDefault="005E0EDE" w:rsidP="005E0EDE">
      <w:pPr>
        <w:tabs>
          <w:tab w:val="num" w:pos="567"/>
        </w:tabs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1D6AB2">
        <w:rPr>
          <w:rFonts w:ascii="Times New Roman" w:hAnsi="Times New Roman"/>
          <w:sz w:val="28"/>
          <w:szCs w:val="28"/>
        </w:rPr>
        <w:t>З</w:t>
      </w:r>
      <w:proofErr w:type="gramEnd"/>
      <w:r w:rsidRPr="001D6AB2">
        <w:rPr>
          <w:rFonts w:ascii="Times New Roman" w:hAnsi="Times New Roman"/>
          <w:sz w:val="28"/>
          <w:szCs w:val="28"/>
        </w:rPr>
        <w:t xml:space="preserve"> метою розширення бази оподаткування та залучення додаткових коштів до бюджету передбачається проведення заходів щодо легалізації заробітної плати та проведення розрахунків з бюджетом по податку на доходи фізичних осіб, підвищення заробітної плати не нижче законодавчо встановленого рівня, погашення заборгованості по платежах до бюджету </w:t>
      </w:r>
      <w:r>
        <w:rPr>
          <w:rFonts w:ascii="Times New Roman" w:hAnsi="Times New Roman"/>
          <w:sz w:val="28"/>
          <w:szCs w:val="28"/>
        </w:rPr>
        <w:br/>
      </w:r>
      <w:r w:rsidRPr="001D6AB2">
        <w:rPr>
          <w:rFonts w:ascii="Times New Roman" w:hAnsi="Times New Roman"/>
          <w:sz w:val="28"/>
          <w:szCs w:val="28"/>
        </w:rPr>
        <w:t xml:space="preserve">й сплатою поточних нарахувань. </w:t>
      </w:r>
    </w:p>
    <w:p w:rsidR="005E0EDE" w:rsidRDefault="005E0EDE" w:rsidP="005E0EDE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Показники доході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5E22">
        <w:rPr>
          <w:rFonts w:ascii="Times New Roman" w:hAnsi="Times New Roman"/>
          <w:bCs/>
          <w:sz w:val="28"/>
          <w:szCs w:val="28"/>
        </w:rPr>
        <w:t>бюджету визначені у додатку 2 до Прогнозу.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0EDE" w:rsidRPr="00541434" w:rsidRDefault="005E0EDE" w:rsidP="005E0EDE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</w:pPr>
    </w:p>
    <w:p w:rsidR="005E0EDE" w:rsidRPr="00263F02" w:rsidRDefault="005E0EDE" w:rsidP="005E0EDE">
      <w:pPr>
        <w:tabs>
          <w:tab w:val="left" w:pos="709"/>
          <w:tab w:val="left" w:pos="1134"/>
        </w:tabs>
        <w:suppressAutoHyphens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 xml:space="preserve">                  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 w:rsidRPr="0058145F">
        <w:rPr>
          <w:rFonts w:ascii="Times New Roman" w:hAnsi="Times New Roman"/>
          <w:b/>
          <w:noProof/>
          <w:sz w:val="28"/>
          <w:szCs w:val="28"/>
        </w:rPr>
        <w:t>.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263F02">
        <w:rPr>
          <w:rFonts w:ascii="Times New Roman" w:hAnsi="Times New Roman"/>
          <w:b/>
          <w:noProof/>
          <w:sz w:val="28"/>
          <w:szCs w:val="28"/>
        </w:rPr>
        <w:t xml:space="preserve">Показники фінансування бюджету, показники місцевого боргу, гарантованого територіальною  </w:t>
      </w:r>
      <w:r>
        <w:rPr>
          <w:rFonts w:ascii="Times New Roman" w:hAnsi="Times New Roman"/>
          <w:b/>
          <w:noProof/>
          <w:sz w:val="28"/>
          <w:szCs w:val="28"/>
        </w:rPr>
        <w:t>селищною</w:t>
      </w:r>
      <w:r w:rsidRPr="00263F02">
        <w:rPr>
          <w:rFonts w:ascii="Times New Roman" w:hAnsi="Times New Roman"/>
          <w:b/>
          <w:noProof/>
          <w:sz w:val="28"/>
          <w:szCs w:val="28"/>
        </w:rPr>
        <w:t xml:space="preserve"> громадою боргу та надання місцевих гарантій</w:t>
      </w:r>
    </w:p>
    <w:p w:rsidR="005E0EDE" w:rsidRPr="00541434" w:rsidRDefault="005E0EDE" w:rsidP="005E0EDE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      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На стадії планування та в ході внесення змін до </w:t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селищного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бюджету згідно з положеннями Бюджетного кодексу України в  бюджеті </w:t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Срібнянської селищної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територіальної громади можуть виникати: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      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дефіцит за загальним фондом </w:t>
      </w:r>
      <w:proofErr w:type="gramStart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у</w:t>
      </w:r>
      <w:proofErr w:type="gramEnd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разі використання вільного залишку бюджетних коштів;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      </w:t>
      </w:r>
      <w:proofErr w:type="gramStart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проф</w:t>
      </w:r>
      <w:proofErr w:type="gramEnd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іцит за загальним фондом у разі спрямування до бюджету розвитку коштів із загального фонду бюджету;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      </w:t>
      </w:r>
      <w:proofErr w:type="gramStart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дефіцит за спеціальним фондом у разі залучення до бюджету розвитку коштів із запозичень, коштів із загального фонду бюджету, а також у разі використання залишків коштів спеціального фонду бюджету </w:t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Срібнянської селищної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територіальної громади, крім власних надходжень бюджетних установ.</w:t>
      </w:r>
      <w:proofErr w:type="gramEnd"/>
    </w:p>
    <w:p w:rsidR="005E0EDE" w:rsidRPr="005E0EDE" w:rsidRDefault="005E0EDE" w:rsidP="005E0EDE">
      <w:pPr>
        <w:tabs>
          <w:tab w:val="left" w:pos="567"/>
        </w:tabs>
        <w:suppressAutoHyphens/>
        <w:jc w:val="both"/>
        <w:rPr>
          <w:rFonts w:ascii="Times New Roman" w:hAnsi="Times New Roman"/>
          <w:noProof/>
          <w:sz w:val="28"/>
          <w:szCs w:val="28"/>
        </w:rPr>
      </w:pPr>
      <w:r w:rsidRPr="00263F02">
        <w:rPr>
          <w:rFonts w:ascii="Times New Roman" w:hAnsi="Times New Roman"/>
          <w:noProof/>
          <w:sz w:val="28"/>
          <w:szCs w:val="28"/>
        </w:rPr>
        <w:tab/>
        <w:t xml:space="preserve">Показники місцевого боргу відсутні відповідно до  </w:t>
      </w:r>
      <w:hyperlink r:id="rId6" w:anchor="n93" w:history="1">
        <w:r w:rsidRPr="00263F02">
          <w:rPr>
            <w:rFonts w:ascii="Times New Roman" w:hAnsi="Times New Roman"/>
            <w:noProof/>
            <w:sz w:val="28"/>
            <w:szCs w:val="28"/>
          </w:rPr>
          <w:t xml:space="preserve">додатку </w:t>
        </w:r>
      </w:hyperlink>
      <w:r w:rsidRPr="00263F02">
        <w:rPr>
          <w:rFonts w:ascii="Times New Roman" w:hAnsi="Times New Roman"/>
          <w:noProof/>
          <w:sz w:val="28"/>
          <w:szCs w:val="28"/>
        </w:rPr>
        <w:t xml:space="preserve">4 до Прогнозу. </w:t>
      </w:r>
      <w:r w:rsidRPr="00F827DE">
        <w:rPr>
          <w:noProof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lang w:eastAsia="uk-UA"/>
        </w:rPr>
        <w:t xml:space="preserve">                    </w:t>
      </w:r>
    </w:p>
    <w:p w:rsidR="005E0EDE" w:rsidRPr="007A7C4B" w:rsidRDefault="005E0EDE" w:rsidP="005E0EDE">
      <w:pPr>
        <w:tabs>
          <w:tab w:val="left" w:pos="709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8145F">
        <w:rPr>
          <w:rStyle w:val="40"/>
          <w:rFonts w:eastAsiaTheme="minorHAnsi"/>
        </w:rPr>
        <w:t>VI.</w:t>
      </w:r>
      <w:r>
        <w:rPr>
          <w:rFonts w:ascii="Times New Roman" w:eastAsia="Times New Roman" w:hAnsi="Times New Roman"/>
          <w:bCs/>
          <w:color w:val="000000" w:themeColor="text1"/>
          <w:sz w:val="28"/>
          <w:lang w:eastAsia="uk-UA"/>
        </w:rPr>
        <w:t xml:space="preserve"> </w:t>
      </w:r>
      <w:r w:rsidRPr="007A7C4B">
        <w:rPr>
          <w:rFonts w:ascii="Times New Roman" w:hAnsi="Times New Roman"/>
          <w:b/>
          <w:noProof/>
          <w:sz w:val="28"/>
          <w:szCs w:val="28"/>
        </w:rPr>
        <w:t>Показники видатків бюджету та надання кредитів з бюджету</w:t>
      </w:r>
    </w:p>
    <w:p w:rsidR="005E0EDE" w:rsidRPr="007A7C4B" w:rsidRDefault="005E0EDE" w:rsidP="005E0EDE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5E0EDE" w:rsidRPr="00AE29C4" w:rsidRDefault="005E0EDE" w:rsidP="005E0EDE">
      <w:pPr>
        <w:tabs>
          <w:tab w:val="left" w:pos="567"/>
          <w:tab w:val="left" w:pos="709"/>
          <w:tab w:val="left" w:pos="851"/>
          <w:tab w:val="left" w:pos="993"/>
        </w:tabs>
        <w:spacing w:before="120" w:after="12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AE29C4">
        <w:rPr>
          <w:rFonts w:ascii="Times New Roman" w:hAnsi="Times New Roman"/>
          <w:sz w:val="28"/>
          <w:szCs w:val="28"/>
        </w:rPr>
        <w:t xml:space="preserve">Прогнозні показники видатків та кредитування бюджету </w:t>
      </w:r>
      <w:r>
        <w:rPr>
          <w:rFonts w:ascii="Times New Roman" w:hAnsi="Times New Roman"/>
          <w:sz w:val="28"/>
          <w:szCs w:val="28"/>
        </w:rPr>
        <w:t xml:space="preserve">Срібнянської селищної </w:t>
      </w:r>
      <w:r w:rsidRPr="00AE29C4">
        <w:rPr>
          <w:rFonts w:ascii="Times New Roman" w:hAnsi="Times New Roman"/>
          <w:sz w:val="28"/>
          <w:szCs w:val="28"/>
        </w:rPr>
        <w:t xml:space="preserve">територіальної </w:t>
      </w:r>
      <w:proofErr w:type="gramStart"/>
      <w:r w:rsidRPr="00AE29C4">
        <w:rPr>
          <w:rFonts w:ascii="Times New Roman" w:hAnsi="Times New Roman"/>
          <w:sz w:val="28"/>
          <w:szCs w:val="28"/>
        </w:rPr>
        <w:t>громади на</w:t>
      </w:r>
      <w:proofErr w:type="gramEnd"/>
      <w:r w:rsidRPr="00AE29C4">
        <w:rPr>
          <w:rFonts w:ascii="Times New Roman" w:hAnsi="Times New Roman"/>
          <w:sz w:val="28"/>
          <w:szCs w:val="28"/>
        </w:rPr>
        <w:t xml:space="preserve"> 2022–2024 роки розроблено </w:t>
      </w:r>
      <w:r w:rsidRPr="00AE29C4">
        <w:rPr>
          <w:rFonts w:ascii="Times New Roman" w:hAnsi="Times New Roman"/>
          <w:noProof/>
          <w:sz w:val="28"/>
          <w:szCs w:val="28"/>
        </w:rPr>
        <w:t>відповідно</w:t>
      </w:r>
      <w:r w:rsidRPr="00AE29C4">
        <w:rPr>
          <w:rFonts w:ascii="Times New Roman" w:hAnsi="Times New Roman"/>
          <w:noProof/>
          <w:sz w:val="28"/>
          <w:szCs w:val="28"/>
        </w:rPr>
        <w:br/>
        <w:t xml:space="preserve">до положень бюджетно-галузевого законодавства, основних прогнозних макропоказників економічного і соціального розвитку країни та </w:t>
      </w:r>
      <w:r>
        <w:rPr>
          <w:rFonts w:ascii="Times New Roman" w:hAnsi="Times New Roman"/>
          <w:noProof/>
          <w:sz w:val="28"/>
          <w:szCs w:val="28"/>
        </w:rPr>
        <w:t>громади</w:t>
      </w:r>
      <w:r w:rsidRPr="00AE29C4">
        <w:rPr>
          <w:rFonts w:ascii="Times New Roman" w:hAnsi="Times New Roman"/>
          <w:noProof/>
          <w:sz w:val="28"/>
          <w:szCs w:val="28"/>
        </w:rPr>
        <w:t>, пріоритетів бюджетної політики, передбачених Бюджетною декларацією, розрахованих прогнозних показників дохідної частини бюджету.</w:t>
      </w:r>
    </w:p>
    <w:p w:rsidR="005E0EDE" w:rsidRPr="00AE29C4" w:rsidRDefault="005E0EDE" w:rsidP="005E0EDE">
      <w:pPr>
        <w:pStyle w:val="aa"/>
        <w:tabs>
          <w:tab w:val="left" w:pos="567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AE29C4">
        <w:rPr>
          <w:rFonts w:ascii="Times New Roman" w:hAnsi="Times New Roman"/>
          <w:sz w:val="28"/>
          <w:szCs w:val="28"/>
        </w:rPr>
        <w:t xml:space="preserve">Ключовим завданням бюджетної політики залишатиметься забезпечення макроекономічної стабільності, стійкості та збалансованості бюджетної системи, підвищення якості надання суспільних послуг. </w:t>
      </w:r>
    </w:p>
    <w:p w:rsidR="005E0EDE" w:rsidRPr="00AE29C4" w:rsidRDefault="005E0EDE" w:rsidP="005E0EDE">
      <w:pPr>
        <w:tabs>
          <w:tab w:val="left" w:pos="567"/>
          <w:tab w:val="left" w:pos="709"/>
          <w:tab w:val="left" w:pos="993"/>
        </w:tabs>
        <w:spacing w:before="120" w:after="12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AE29C4">
        <w:rPr>
          <w:rFonts w:ascii="Times New Roman" w:hAnsi="Times New Roman"/>
          <w:noProof/>
          <w:sz w:val="28"/>
          <w:szCs w:val="28"/>
        </w:rPr>
        <w:t> На прогнозні показники видатків мали вплив зростання розмірів соціальних гарантій (мінімальної заробітної плати, прожиткового мінімуму тощо).</w:t>
      </w:r>
    </w:p>
    <w:p w:rsidR="005E0EDE" w:rsidRPr="00AE29C4" w:rsidRDefault="005E0EDE" w:rsidP="005E0EDE">
      <w:pPr>
        <w:pStyle w:val="aa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прогнозних показниках</w:t>
      </w:r>
      <w:r w:rsidRPr="00AE29C4">
        <w:rPr>
          <w:rFonts w:ascii="Times New Roman" w:hAnsi="Times New Roman"/>
          <w:bCs/>
          <w:sz w:val="28"/>
          <w:szCs w:val="28"/>
        </w:rPr>
        <w:t xml:space="preserve"> видаткової частини </w:t>
      </w:r>
      <w:r>
        <w:rPr>
          <w:rFonts w:ascii="Times New Roman" w:hAnsi="Times New Roman"/>
          <w:bCs/>
          <w:sz w:val="28"/>
          <w:szCs w:val="28"/>
        </w:rPr>
        <w:t>селищного</w:t>
      </w:r>
      <w:r w:rsidRPr="00AE29C4">
        <w:rPr>
          <w:rFonts w:ascii="Times New Roman" w:hAnsi="Times New Roman"/>
          <w:bCs/>
          <w:sz w:val="28"/>
          <w:szCs w:val="28"/>
        </w:rPr>
        <w:t xml:space="preserve"> бюджету </w:t>
      </w:r>
      <w:r w:rsidRPr="00AE29C4">
        <w:rPr>
          <w:rFonts w:ascii="Times New Roman" w:hAnsi="Times New Roman"/>
          <w:bCs/>
          <w:sz w:val="28"/>
          <w:szCs w:val="28"/>
        </w:rPr>
        <w:br/>
        <w:t xml:space="preserve">на 2022−2024 роки </w:t>
      </w:r>
      <w:r>
        <w:rPr>
          <w:rFonts w:ascii="Times New Roman" w:hAnsi="Times New Roman"/>
          <w:bCs/>
          <w:sz w:val="28"/>
          <w:szCs w:val="28"/>
        </w:rPr>
        <w:t>враховано насамперед</w:t>
      </w:r>
      <w:r w:rsidRPr="00AE29C4">
        <w:rPr>
          <w:rFonts w:ascii="Times New Roman" w:hAnsi="Times New Roman"/>
          <w:sz w:val="28"/>
          <w:szCs w:val="28"/>
        </w:rPr>
        <w:t xml:space="preserve"> вимог</w:t>
      </w:r>
      <w:r>
        <w:rPr>
          <w:rFonts w:ascii="Times New Roman" w:hAnsi="Times New Roman"/>
          <w:sz w:val="28"/>
          <w:szCs w:val="28"/>
        </w:rPr>
        <w:t>и</w:t>
      </w:r>
      <w:r w:rsidRPr="00AE29C4">
        <w:rPr>
          <w:rFonts w:ascii="Times New Roman" w:hAnsi="Times New Roman"/>
          <w:sz w:val="28"/>
          <w:szCs w:val="28"/>
        </w:rPr>
        <w:t xml:space="preserve"> статті 77 Бюджетного кодексу України щодо забезпечення в першочерговому порядку потреби</w:t>
      </w:r>
      <w:r w:rsidRPr="00AE29C4">
        <w:rPr>
          <w:rFonts w:ascii="Times New Roman" w:hAnsi="Times New Roman"/>
          <w:sz w:val="28"/>
          <w:szCs w:val="28"/>
        </w:rPr>
        <w:br/>
        <w:t>в коштах на оплату праці працівників бюджетних установ відповідно</w:t>
      </w:r>
      <w:r w:rsidRPr="00AE29C4">
        <w:rPr>
          <w:rFonts w:ascii="Times New Roman" w:hAnsi="Times New Roman"/>
          <w:sz w:val="28"/>
          <w:szCs w:val="28"/>
        </w:rPr>
        <w:br/>
        <w:t>до встановлених законодавством України умов оплати праці та розміру мінімальної заробітної плати, на проведення розрахунків за електричну</w:t>
      </w:r>
      <w:r w:rsidRPr="00AE29C4">
        <w:rPr>
          <w:rFonts w:ascii="Times New Roman" w:hAnsi="Times New Roman"/>
          <w:sz w:val="28"/>
          <w:szCs w:val="28"/>
        </w:rPr>
        <w:br/>
        <w:t xml:space="preserve">та теплову енергію, водопостачання, водовідведення, природний газ </w:t>
      </w:r>
      <w:r>
        <w:rPr>
          <w:rFonts w:ascii="Times New Roman" w:hAnsi="Times New Roman"/>
          <w:sz w:val="28"/>
          <w:szCs w:val="28"/>
        </w:rPr>
        <w:br/>
      </w:r>
      <w:r w:rsidRPr="00AE29C4">
        <w:rPr>
          <w:rFonts w:ascii="Times New Roman" w:hAnsi="Times New Roman"/>
          <w:sz w:val="28"/>
          <w:szCs w:val="28"/>
        </w:rPr>
        <w:t xml:space="preserve">та послуги зв’язку, які споживаються бюджетними установами. </w:t>
      </w:r>
    </w:p>
    <w:p w:rsidR="005E0EDE" w:rsidRPr="00AE29C4" w:rsidRDefault="005E0EDE" w:rsidP="005E0EDE">
      <w:pPr>
        <w:pStyle w:val="aa"/>
        <w:spacing w:after="120"/>
        <w:jc w:val="both"/>
        <w:rPr>
          <w:rFonts w:ascii="Times New Roman" w:hAnsi="Times New Roman"/>
          <w:sz w:val="28"/>
          <w:szCs w:val="28"/>
        </w:rPr>
      </w:pPr>
      <w:r w:rsidRPr="00AE29C4">
        <w:rPr>
          <w:rFonts w:ascii="Times New Roman" w:hAnsi="Times New Roman"/>
          <w:sz w:val="28"/>
          <w:szCs w:val="28"/>
        </w:rPr>
        <w:t>Враховані обсяги видатків, необхідні для забезпечення стабільної роботи установ та закладів соціально-культурної сфери, надання встановлених власних соціальних гарантій для мало захищених</w:t>
      </w:r>
      <w:r>
        <w:rPr>
          <w:rFonts w:ascii="Times New Roman" w:hAnsi="Times New Roman"/>
          <w:sz w:val="28"/>
          <w:szCs w:val="28"/>
        </w:rPr>
        <w:t xml:space="preserve"> категорій громадян, підтримку </w:t>
      </w:r>
      <w:r w:rsidRPr="00AE29C4">
        <w:rPr>
          <w:rFonts w:ascii="Times New Roman" w:hAnsi="Times New Roman"/>
          <w:sz w:val="28"/>
          <w:szCs w:val="28"/>
        </w:rPr>
        <w:t xml:space="preserve">в </w:t>
      </w:r>
      <w:r w:rsidRPr="00AE29C4">
        <w:rPr>
          <w:rFonts w:ascii="Times New Roman" w:hAnsi="Times New Roman"/>
          <w:sz w:val="28"/>
          <w:szCs w:val="28"/>
        </w:rPr>
        <w:lastRenderedPageBreak/>
        <w:t xml:space="preserve">належному стані об’єктів житлово-комунального господарства, впровадження заходів з енергозбереження (енергоефективності), а також виконання в межах фінансових можливостей </w:t>
      </w:r>
      <w:r>
        <w:rPr>
          <w:rFonts w:ascii="Times New Roman" w:hAnsi="Times New Roman"/>
          <w:sz w:val="28"/>
          <w:szCs w:val="28"/>
        </w:rPr>
        <w:t>селищних</w:t>
      </w:r>
      <w:r w:rsidRPr="00AE29C4">
        <w:rPr>
          <w:rFonts w:ascii="Times New Roman" w:hAnsi="Times New Roman"/>
          <w:sz w:val="28"/>
          <w:szCs w:val="28"/>
        </w:rPr>
        <w:t xml:space="preserve"> цільових (комплексних) програм. </w:t>
      </w:r>
    </w:p>
    <w:p w:rsidR="005E0EDE" w:rsidRPr="00AE29C4" w:rsidRDefault="005E0EDE" w:rsidP="005E0EDE">
      <w:pPr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E0EDE">
        <w:rPr>
          <w:rFonts w:ascii="Times New Roman" w:hAnsi="Times New Roman"/>
          <w:sz w:val="28"/>
          <w:szCs w:val="28"/>
          <w:lang w:val="uk-UA"/>
        </w:rPr>
        <w:t xml:space="preserve">Фінансування видатків з селищного бюджету здійснюватиметься в рамках жорсткої економії бюджетних коштів. </w:t>
      </w:r>
      <w:r w:rsidRPr="00AE29C4">
        <w:rPr>
          <w:rFonts w:ascii="Times New Roman" w:hAnsi="Times New Roman"/>
          <w:sz w:val="28"/>
          <w:szCs w:val="28"/>
        </w:rPr>
        <w:t xml:space="preserve">В цих умовах визначальним стане </w:t>
      </w:r>
      <w:proofErr w:type="gramStart"/>
      <w:r w:rsidRPr="00AE29C4">
        <w:rPr>
          <w:rFonts w:ascii="Times New Roman" w:hAnsi="Times New Roman"/>
          <w:sz w:val="28"/>
          <w:szCs w:val="28"/>
        </w:rPr>
        <w:t>п</w:t>
      </w:r>
      <w:proofErr w:type="gramEnd"/>
      <w:r w:rsidRPr="00AE29C4">
        <w:rPr>
          <w:rFonts w:ascii="Times New Roman" w:hAnsi="Times New Roman"/>
          <w:sz w:val="28"/>
          <w:szCs w:val="28"/>
        </w:rPr>
        <w:t>ідвищення ефективності та результативності видатків, що відбуватиметься</w:t>
      </w:r>
      <w:r w:rsidRPr="00AE29C4">
        <w:rPr>
          <w:rFonts w:ascii="Times New Roman" w:hAnsi="Times New Roman"/>
          <w:sz w:val="28"/>
          <w:szCs w:val="28"/>
        </w:rPr>
        <w:br/>
        <w:t xml:space="preserve">на основі їх пріоритетності та оцінки ступеня досягнення очікуваних результатів. </w:t>
      </w:r>
    </w:p>
    <w:p w:rsidR="005E0EDE" w:rsidRDefault="005E0EDE" w:rsidP="005E0EDE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</w:t>
      </w:r>
      <w:r w:rsidRPr="00AE29C4">
        <w:rPr>
          <w:rFonts w:ascii="Times New Roman" w:hAnsi="Times New Roman"/>
          <w:noProof/>
          <w:sz w:val="28"/>
          <w:szCs w:val="28"/>
        </w:rPr>
        <w:t xml:space="preserve">Основною метою розподілу коштів бюджету є забезпечення надання якісних публічних послуг та підвищення життєвого рівня населення громади. Для її досягнення передбачено виконання завдань у кожній сфері. </w:t>
      </w:r>
    </w:p>
    <w:p w:rsidR="005E0EDE" w:rsidRDefault="005E0EDE" w:rsidP="005E0EDE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</w:t>
      </w:r>
      <w:r w:rsidRPr="00AE29C4">
        <w:rPr>
          <w:rFonts w:ascii="Times New Roman" w:hAnsi="Times New Roman"/>
          <w:sz w:val="28"/>
          <w:szCs w:val="28"/>
        </w:rPr>
        <w:t>Головними завданнями бюджетної політики за видами діяльності передбачається</w:t>
      </w:r>
      <w:r>
        <w:rPr>
          <w:rFonts w:ascii="Times New Roman" w:hAnsi="Times New Roman"/>
          <w:sz w:val="28"/>
          <w:szCs w:val="28"/>
        </w:rPr>
        <w:t>:</w:t>
      </w:r>
    </w:p>
    <w:p w:rsidR="005E0EDE" w:rsidRPr="00541434" w:rsidRDefault="005E0EDE" w:rsidP="005E0EDE">
      <w:pPr>
        <w:shd w:val="clear" w:color="auto" w:fill="FFFFFF"/>
        <w:tabs>
          <w:tab w:val="left" w:pos="567"/>
        </w:tabs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</w:pPr>
      <w:r w:rsidRPr="00541434">
        <w:rPr>
          <w:rFonts w:ascii="Times New Roman" w:eastAsia="Times New Roman" w:hAnsi="Times New Roman"/>
          <w:bCs/>
          <w:color w:val="000000" w:themeColor="text1"/>
          <w:sz w:val="28"/>
          <w:lang w:eastAsia="uk-UA"/>
        </w:rPr>
        <w:t>Освіта</w:t>
      </w:r>
    </w:p>
    <w:p w:rsidR="005E0EDE" w:rsidRPr="00541434" w:rsidRDefault="005E0EDE" w:rsidP="005E0EDE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       </w:t>
      </w:r>
      <w:proofErr w:type="gramStart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Пр</w:t>
      </w:r>
      <w:proofErr w:type="gramEnd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іоритетним завданням галузі буде забезпечення доступної високоякісної освіти, яка забезпечує повноцінний розвиток кожної дитини і її успішну інтеграцію в українське суспільство та європейську інтеграцію.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      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Основними напрямами політики протягом 2022-2024 років є: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      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оптимізація мережі навчальних закладів з урахуванням демографічних і економічних реалій;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      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створення умов для переходу фінансування навчальних закладів </w:t>
      </w:r>
      <w:proofErr w:type="gramStart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в</w:t>
      </w:r>
      <w:proofErr w:type="gramEnd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ід принципу утримання до принципу формування їх видатків, виходячи з кількості учнів та стандарту вартості навчання одного учня;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     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запровадження національної системи оцінювання якості освіти;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</w:r>
      <w:proofErr w:type="gramStart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п</w:t>
      </w:r>
      <w:proofErr w:type="gramEnd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ідвищення рівня забезпеченості загальноосвітніх шкіл сучасними засобами навчання (кабінети біології, фізики, хімії) та комп’ютерною технікою нового зразка.</w:t>
      </w:r>
    </w:p>
    <w:p w:rsidR="005E0EDE" w:rsidRPr="00541434" w:rsidRDefault="005E0EDE" w:rsidP="005E0E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</w:pPr>
      <w:r w:rsidRPr="00541434">
        <w:rPr>
          <w:rFonts w:ascii="Times New Roman" w:eastAsia="Times New Roman" w:hAnsi="Times New Roman"/>
          <w:bCs/>
          <w:color w:val="000000" w:themeColor="text1"/>
          <w:sz w:val="28"/>
          <w:lang w:eastAsia="uk-UA"/>
        </w:rPr>
        <w:t>Охорона здоров’я</w:t>
      </w:r>
    </w:p>
    <w:p w:rsidR="005E0EDE" w:rsidRPr="00541434" w:rsidRDefault="005E0EDE" w:rsidP="005E0EDE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</w:pP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    </w:t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   </w:t>
      </w:r>
      <w:proofErr w:type="gramStart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Пр</w:t>
      </w:r>
      <w:proofErr w:type="gramEnd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іоритетами розвитку галузі є забезпечення населення високоякісними і доступними медичними послугами, профілактика та раннє виявлення захворювань, створення сприятливих умов життєдіяльності людини, для чого передбачається здійснити наступні заходи: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  <w:t>– створення умов для переходу в перспективі до загальнообов’язкового державного соціального медичного страхування;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  <w:t xml:space="preserve">– удосконалення механізмів управління та фінансування охорони здоров’я, системи </w:t>
      </w:r>
      <w:proofErr w:type="gramStart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кадрового</w:t>
      </w:r>
      <w:proofErr w:type="gramEnd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забезпечення галузі, системи управління якістю медичної допомоги та системи моніторингу індикаторів якості;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  <w:t>– формування системи моніторингу задоволеності пацієнтів якістю медичного обслуговування;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  <w:t>– здійснення переходу до розподілу коштів у галузі охорони здоров’я за принципом оплати надання послуг, а не за принципом утримання медичних закладі</w:t>
      </w:r>
      <w:proofErr w:type="gramStart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в</w:t>
      </w:r>
      <w:proofErr w:type="gramEnd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;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  <w:t xml:space="preserve">– забезпечення виконання державних і місцевих програм, спрямованих на 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lastRenderedPageBreak/>
        <w:t>поліпшення показників здоров’я населення, стабілізацію ситуації із серцево-судинними захворюваннями, захворюваннями на туберкульоз,</w:t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ВІЛ/СНІД, цукровий діабет тощо.</w:t>
      </w:r>
    </w:p>
    <w:p w:rsidR="005E0EDE" w:rsidRDefault="005E0EDE" w:rsidP="005E0E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18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       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Основні результати, яких планується досягти: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</w:r>
      <w:proofErr w:type="gramStart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–п</w:t>
      </w:r>
      <w:proofErr w:type="gramEnd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ідвищення рівня медичного обслуговування населення;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  <w:t>–запровадження нових підходів до організації роботи закладів охорони здоров’я та їх фінансового забезпечення;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  <w:t>–подальший розвиток системи медичного обслуговування населення та реформування системи охорони здоров’я;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  <w:t>–зниження рівнів загальної захворюваності населення.</w:t>
      </w:r>
    </w:p>
    <w:p w:rsidR="005E0EDE" w:rsidRPr="005E0EDE" w:rsidRDefault="005E0EDE" w:rsidP="005E0E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18"/>
          <w:lang w:val="uk-UA" w:eastAsia="uk-UA"/>
        </w:rPr>
      </w:pPr>
    </w:p>
    <w:p w:rsidR="005E0EDE" w:rsidRPr="00541434" w:rsidRDefault="005E0EDE" w:rsidP="005E0E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</w:pPr>
      <w:proofErr w:type="gramStart"/>
      <w:r w:rsidRPr="00541434">
        <w:rPr>
          <w:rFonts w:ascii="Times New Roman" w:eastAsia="Times New Roman" w:hAnsi="Times New Roman"/>
          <w:bCs/>
          <w:color w:val="000000" w:themeColor="text1"/>
          <w:sz w:val="28"/>
          <w:lang w:eastAsia="uk-UA"/>
        </w:rPr>
        <w:t>Соц</w:t>
      </w:r>
      <w:proofErr w:type="gramEnd"/>
      <w:r w:rsidRPr="00541434">
        <w:rPr>
          <w:rFonts w:ascii="Times New Roman" w:eastAsia="Times New Roman" w:hAnsi="Times New Roman"/>
          <w:bCs/>
          <w:color w:val="000000" w:themeColor="text1"/>
          <w:sz w:val="28"/>
          <w:lang w:eastAsia="uk-UA"/>
        </w:rPr>
        <w:t>іальний захист та соціальне забезпечення</w:t>
      </w:r>
    </w:p>
    <w:p w:rsidR="005E0EDE" w:rsidRPr="00AE29C4" w:rsidRDefault="005E0EDE" w:rsidP="005E0EDE">
      <w:pPr>
        <w:pStyle w:val="a8"/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9C4">
        <w:rPr>
          <w:rFonts w:ascii="Times New Roman" w:hAnsi="Times New Roman"/>
          <w:sz w:val="28"/>
          <w:szCs w:val="28"/>
          <w:lang w:val="uk-UA"/>
        </w:rPr>
        <w:t xml:space="preserve">- створення умов для надання всебічної соціальної допомоги найбільш вразливим верствам населення; </w:t>
      </w:r>
    </w:p>
    <w:p w:rsidR="005E0EDE" w:rsidRPr="00AE29C4" w:rsidRDefault="005E0EDE" w:rsidP="005E0EDE">
      <w:pPr>
        <w:pStyle w:val="a8"/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9C4">
        <w:rPr>
          <w:rFonts w:ascii="Times New Roman" w:hAnsi="Times New Roman"/>
          <w:sz w:val="28"/>
          <w:szCs w:val="28"/>
          <w:lang w:val="uk-UA"/>
        </w:rPr>
        <w:t xml:space="preserve">- забезпечення своєчасності отримання громадянами державних соціальних гарантій; </w:t>
      </w:r>
    </w:p>
    <w:p w:rsidR="005E0EDE" w:rsidRPr="00AE29C4" w:rsidRDefault="005E0EDE" w:rsidP="005E0EDE">
      <w:pPr>
        <w:pStyle w:val="a8"/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9C4">
        <w:rPr>
          <w:rFonts w:ascii="Times New Roman" w:hAnsi="Times New Roman"/>
          <w:sz w:val="28"/>
          <w:szCs w:val="28"/>
          <w:lang w:val="uk-UA"/>
        </w:rPr>
        <w:t xml:space="preserve">- забезпечення соціальної підтримки дітей війни, осіб з </w:t>
      </w:r>
      <w:r>
        <w:rPr>
          <w:rFonts w:ascii="Times New Roman" w:hAnsi="Times New Roman"/>
          <w:sz w:val="28"/>
          <w:szCs w:val="28"/>
          <w:lang w:val="uk-UA"/>
        </w:rPr>
        <w:t>інвалідністю</w:t>
      </w:r>
      <w:r>
        <w:rPr>
          <w:rFonts w:ascii="Times New Roman" w:hAnsi="Times New Roman"/>
          <w:sz w:val="28"/>
          <w:szCs w:val="28"/>
          <w:lang w:val="uk-UA"/>
        </w:rPr>
        <w:br/>
        <w:t>та ветеранів війни,</w:t>
      </w:r>
      <w:r w:rsidRPr="00AE29C4">
        <w:rPr>
          <w:rFonts w:ascii="Times New Roman" w:hAnsi="Times New Roman"/>
          <w:sz w:val="28"/>
          <w:szCs w:val="28"/>
          <w:lang w:val="uk-UA"/>
        </w:rPr>
        <w:t xml:space="preserve"> громадян, постраждалих внаслідок Чорнобильської катастрофи; </w:t>
      </w:r>
    </w:p>
    <w:p w:rsidR="005E0EDE" w:rsidRPr="00AE29C4" w:rsidRDefault="005E0EDE" w:rsidP="005E0EDE">
      <w:pPr>
        <w:pStyle w:val="a8"/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9C4">
        <w:rPr>
          <w:rFonts w:ascii="Times New Roman" w:hAnsi="Times New Roman"/>
          <w:sz w:val="28"/>
          <w:szCs w:val="28"/>
          <w:lang w:val="uk-UA"/>
        </w:rPr>
        <w:t xml:space="preserve">- забезпечення вирішення інших соціально-побутових проблем по заявах громадян; </w:t>
      </w:r>
    </w:p>
    <w:p w:rsidR="005E0EDE" w:rsidRPr="00AE29C4" w:rsidRDefault="005E0EDE" w:rsidP="005E0EDE">
      <w:pPr>
        <w:pStyle w:val="a8"/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9C4">
        <w:rPr>
          <w:rFonts w:ascii="Times New Roman" w:hAnsi="Times New Roman"/>
          <w:sz w:val="28"/>
          <w:szCs w:val="28"/>
          <w:lang w:val="uk-UA"/>
        </w:rPr>
        <w:t>- забезпечення соціального захисту учасників АТО/ООС, членів їх сімей</w:t>
      </w:r>
      <w:r w:rsidRPr="00AE29C4">
        <w:rPr>
          <w:rFonts w:ascii="Times New Roman" w:hAnsi="Times New Roman"/>
          <w:sz w:val="28"/>
          <w:szCs w:val="28"/>
          <w:lang w:val="uk-UA"/>
        </w:rPr>
        <w:br/>
        <w:t>та членів сімей загиблих воїнів АТО/ООС;</w:t>
      </w:r>
    </w:p>
    <w:p w:rsidR="005E0EDE" w:rsidRPr="00AE29C4" w:rsidRDefault="005E0EDE" w:rsidP="005E0EDE">
      <w:pPr>
        <w:pStyle w:val="a8"/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9C4">
        <w:rPr>
          <w:rFonts w:ascii="Times New Roman" w:hAnsi="Times New Roman"/>
          <w:sz w:val="28"/>
          <w:szCs w:val="28"/>
          <w:lang w:val="uk-UA"/>
        </w:rPr>
        <w:t xml:space="preserve">- вирішення питань соціального захисту осіб з інвалідністю; </w:t>
      </w:r>
    </w:p>
    <w:p w:rsidR="005E0EDE" w:rsidRPr="00AE29C4" w:rsidRDefault="005E0EDE" w:rsidP="005E0EDE">
      <w:pPr>
        <w:pStyle w:val="a8"/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9C4">
        <w:rPr>
          <w:rFonts w:ascii="Times New Roman" w:hAnsi="Times New Roman"/>
          <w:sz w:val="28"/>
          <w:szCs w:val="28"/>
          <w:lang w:val="uk-UA"/>
        </w:rPr>
        <w:t xml:space="preserve">- надання одноразової грошової допомоги громадянам </w:t>
      </w:r>
      <w:r>
        <w:rPr>
          <w:rFonts w:ascii="Times New Roman" w:hAnsi="Times New Roman"/>
          <w:sz w:val="28"/>
          <w:szCs w:val="28"/>
          <w:lang w:val="uk-UA"/>
        </w:rPr>
        <w:br/>
        <w:t>які</w:t>
      </w:r>
      <w:r w:rsidRPr="00AE29C4">
        <w:rPr>
          <w:rFonts w:ascii="Times New Roman" w:hAnsi="Times New Roman"/>
          <w:sz w:val="28"/>
          <w:szCs w:val="28"/>
          <w:lang w:val="uk-UA"/>
        </w:rPr>
        <w:t xml:space="preserve"> опинились в скрутному матеріальному становищі;</w:t>
      </w:r>
    </w:p>
    <w:p w:rsidR="005E0EDE" w:rsidRPr="00AE29C4" w:rsidRDefault="005E0EDE" w:rsidP="005E0EDE">
      <w:pPr>
        <w:pStyle w:val="a8"/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9C4">
        <w:rPr>
          <w:rFonts w:ascii="Times New Roman" w:hAnsi="Times New Roman"/>
          <w:sz w:val="28"/>
          <w:szCs w:val="28"/>
          <w:lang w:val="uk-UA"/>
        </w:rPr>
        <w:t xml:space="preserve">- виплата допомоги на поховання осіб, незастрахованих в системі соціального страхування; </w:t>
      </w:r>
    </w:p>
    <w:p w:rsidR="005E0EDE" w:rsidRPr="00AE29C4" w:rsidRDefault="005E0EDE" w:rsidP="005E0EDE">
      <w:pPr>
        <w:pStyle w:val="a8"/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9C4">
        <w:rPr>
          <w:rFonts w:ascii="Times New Roman" w:hAnsi="Times New Roman"/>
          <w:sz w:val="28"/>
          <w:szCs w:val="28"/>
          <w:lang w:val="uk-UA"/>
        </w:rPr>
        <w:t>- надання матеріальної допомоги сім’ям та учасникам АТО/ООС;</w:t>
      </w:r>
    </w:p>
    <w:p w:rsidR="005E0EDE" w:rsidRPr="00AE29C4" w:rsidRDefault="005E0EDE" w:rsidP="005E0EDE">
      <w:pPr>
        <w:pStyle w:val="a8"/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9C4">
        <w:rPr>
          <w:rFonts w:ascii="Times New Roman" w:hAnsi="Times New Roman"/>
          <w:sz w:val="28"/>
          <w:szCs w:val="28"/>
          <w:lang w:val="uk-UA"/>
        </w:rPr>
        <w:t>- надання пільг послуги зв’язку окремим категоріям громадян;</w:t>
      </w:r>
    </w:p>
    <w:p w:rsidR="005E0EDE" w:rsidRPr="00AE29C4" w:rsidRDefault="005E0EDE" w:rsidP="005E0E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9C4">
        <w:rPr>
          <w:rFonts w:ascii="Times New Roman" w:hAnsi="Times New Roman"/>
          <w:sz w:val="28"/>
          <w:szCs w:val="28"/>
        </w:rPr>
        <w:t xml:space="preserve">- спрощення процедури та скорочення термінів оформлення документів для отримання </w:t>
      </w:r>
      <w:proofErr w:type="gramStart"/>
      <w:r w:rsidRPr="00AE29C4">
        <w:rPr>
          <w:rFonts w:ascii="Times New Roman" w:hAnsi="Times New Roman"/>
          <w:sz w:val="28"/>
          <w:szCs w:val="28"/>
        </w:rPr>
        <w:t>соц</w:t>
      </w:r>
      <w:proofErr w:type="gramEnd"/>
      <w:r w:rsidRPr="00AE29C4">
        <w:rPr>
          <w:rFonts w:ascii="Times New Roman" w:hAnsi="Times New Roman"/>
          <w:sz w:val="28"/>
          <w:szCs w:val="28"/>
        </w:rPr>
        <w:t>іальних допомог;</w:t>
      </w:r>
    </w:p>
    <w:p w:rsidR="005E0EDE" w:rsidRPr="00AE29C4" w:rsidRDefault="005E0EDE" w:rsidP="005E0E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9C4">
        <w:rPr>
          <w:rFonts w:ascii="Times New Roman" w:hAnsi="Times New Roman"/>
          <w:sz w:val="28"/>
          <w:szCs w:val="28"/>
        </w:rPr>
        <w:t xml:space="preserve">- покращення поінформованості населення щодо можливості отримання державних </w:t>
      </w:r>
      <w:proofErr w:type="gramStart"/>
      <w:r w:rsidRPr="00AE29C4">
        <w:rPr>
          <w:rFonts w:ascii="Times New Roman" w:hAnsi="Times New Roman"/>
          <w:sz w:val="28"/>
          <w:szCs w:val="28"/>
        </w:rPr>
        <w:t>соц</w:t>
      </w:r>
      <w:proofErr w:type="gramEnd"/>
      <w:r w:rsidRPr="00AE29C4">
        <w:rPr>
          <w:rFonts w:ascii="Times New Roman" w:hAnsi="Times New Roman"/>
          <w:sz w:val="28"/>
          <w:szCs w:val="28"/>
        </w:rPr>
        <w:t>іальних допомог;</w:t>
      </w:r>
    </w:p>
    <w:p w:rsidR="005E0EDE" w:rsidRPr="00AE29C4" w:rsidRDefault="005E0EDE" w:rsidP="005E0E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9C4">
        <w:rPr>
          <w:rFonts w:ascii="Times New Roman" w:hAnsi="Times New Roman"/>
          <w:sz w:val="28"/>
          <w:szCs w:val="28"/>
        </w:rPr>
        <w:t xml:space="preserve">- покращення умов проживання та </w:t>
      </w:r>
      <w:proofErr w:type="gramStart"/>
      <w:r w:rsidRPr="00AE29C4">
        <w:rPr>
          <w:rFonts w:ascii="Times New Roman" w:hAnsi="Times New Roman"/>
          <w:sz w:val="28"/>
          <w:szCs w:val="28"/>
        </w:rPr>
        <w:t>соц</w:t>
      </w:r>
      <w:proofErr w:type="gramEnd"/>
      <w:r w:rsidRPr="00AE29C4">
        <w:rPr>
          <w:rFonts w:ascii="Times New Roman" w:hAnsi="Times New Roman"/>
          <w:sz w:val="28"/>
          <w:szCs w:val="28"/>
        </w:rPr>
        <w:t>іально-побутового обслуговування дітей з інвалідністю, громадян похилого віку та осіб з інвалідністю.</w:t>
      </w:r>
    </w:p>
    <w:p w:rsidR="005E0EDE" w:rsidRPr="00AE29C4" w:rsidRDefault="005E0EDE" w:rsidP="005E0ED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E29C4">
        <w:rPr>
          <w:rFonts w:ascii="Times New Roman" w:hAnsi="Times New Roman"/>
          <w:sz w:val="28"/>
          <w:szCs w:val="28"/>
          <w:lang w:eastAsia="uk-UA"/>
        </w:rPr>
        <w:t xml:space="preserve"> Основні результати, яких планується досягти: </w:t>
      </w:r>
    </w:p>
    <w:p w:rsidR="005E0EDE" w:rsidRPr="00AE29C4" w:rsidRDefault="005E0EDE" w:rsidP="005E0EDE">
      <w:pPr>
        <w:pStyle w:val="a8"/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9C4">
        <w:rPr>
          <w:rFonts w:ascii="Times New Roman" w:hAnsi="Times New Roman"/>
          <w:sz w:val="28"/>
          <w:szCs w:val="28"/>
          <w:lang w:val="uk-UA"/>
        </w:rPr>
        <w:t>- створення доступного середовища, що сприятиме зростанню рівня</w:t>
      </w:r>
      <w:r w:rsidRPr="00AE29C4">
        <w:rPr>
          <w:rFonts w:ascii="Times New Roman" w:hAnsi="Times New Roman"/>
          <w:sz w:val="28"/>
          <w:szCs w:val="28"/>
          <w:lang w:val="uk-UA"/>
        </w:rPr>
        <w:br/>
        <w:t>та якості життя цих верств населення;</w:t>
      </w:r>
    </w:p>
    <w:p w:rsidR="005E0EDE" w:rsidRPr="00AE29C4" w:rsidRDefault="005E0EDE" w:rsidP="005E0EDE">
      <w:pPr>
        <w:pStyle w:val="aa"/>
        <w:spacing w:after="120"/>
        <w:jc w:val="both"/>
        <w:rPr>
          <w:rFonts w:ascii="Times New Roman" w:hAnsi="Times New Roman"/>
          <w:sz w:val="28"/>
          <w:szCs w:val="28"/>
        </w:rPr>
      </w:pPr>
      <w:r w:rsidRPr="00AE29C4">
        <w:rPr>
          <w:rFonts w:ascii="Times New Roman" w:hAnsi="Times New Roman"/>
          <w:sz w:val="28"/>
          <w:szCs w:val="28"/>
        </w:rPr>
        <w:lastRenderedPageBreak/>
        <w:t>- поліпшення соціальної ситуації.</w:t>
      </w:r>
    </w:p>
    <w:p w:rsidR="005E0EDE" w:rsidRPr="00490F71" w:rsidRDefault="005E0EDE" w:rsidP="005E0ED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FF0000"/>
          <w:sz w:val="28"/>
          <w:szCs w:val="18"/>
          <w:lang w:eastAsia="uk-UA"/>
        </w:rPr>
      </w:pPr>
    </w:p>
    <w:p w:rsidR="005E0EDE" w:rsidRPr="00541434" w:rsidRDefault="005E0EDE" w:rsidP="005E0E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</w:pPr>
      <w:r w:rsidRPr="00541434">
        <w:rPr>
          <w:rFonts w:ascii="Times New Roman" w:eastAsia="Times New Roman" w:hAnsi="Times New Roman"/>
          <w:bCs/>
          <w:color w:val="000000" w:themeColor="text1"/>
          <w:sz w:val="28"/>
          <w:lang w:eastAsia="uk-UA"/>
        </w:rPr>
        <w:t>Культура та мистецтво</w:t>
      </w:r>
    </w:p>
    <w:p w:rsidR="005E0EDE" w:rsidRPr="00541434" w:rsidRDefault="005E0EDE" w:rsidP="005E0EDE">
      <w:pPr>
        <w:shd w:val="clear" w:color="auto" w:fill="FFFFFF"/>
        <w:tabs>
          <w:tab w:val="left" w:pos="426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</w:pP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       Головними </w:t>
      </w:r>
      <w:proofErr w:type="gramStart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пр</w:t>
      </w:r>
      <w:proofErr w:type="gramEnd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іоритетами галузі будуть збереження, відтворення та примноження духовних і культурних здобутків українського народу.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  <w:t>Протягом 2022-2024 років передбачається здійснити: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      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удосконалення механізму надання фінансової </w:t>
      </w:r>
      <w:proofErr w:type="gramStart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п</w:t>
      </w:r>
      <w:proofErr w:type="gramEnd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ідтримки закладам культури;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      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упорядкування кількості установ культури та їх штатної чисельності;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      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запровадження системи державних стандартів щодо нада</w:t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ння культурних послуг населенню.</w:t>
      </w:r>
      <w:r w:rsidRPr="00541434">
        <w:rPr>
          <w:rFonts w:ascii="Times New Roman" w:eastAsia="Times New Roman" w:hAnsi="Times New Roman"/>
          <w:bCs/>
          <w:color w:val="000000" w:themeColor="text1"/>
          <w:sz w:val="28"/>
          <w:lang w:eastAsia="uk-UA"/>
        </w:rPr>
        <w:t> </w:t>
      </w:r>
    </w:p>
    <w:p w:rsidR="005E0EDE" w:rsidRPr="00541434" w:rsidRDefault="005E0EDE" w:rsidP="005E0E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</w:pPr>
      <w:r w:rsidRPr="00541434">
        <w:rPr>
          <w:rFonts w:ascii="Times New Roman" w:eastAsia="Times New Roman" w:hAnsi="Times New Roman"/>
          <w:bCs/>
          <w:color w:val="000000" w:themeColor="text1"/>
          <w:sz w:val="28"/>
          <w:lang w:eastAsia="uk-UA"/>
        </w:rPr>
        <w:t>Фізична культура і спорт</w:t>
      </w:r>
    </w:p>
    <w:p w:rsidR="005E0EDE" w:rsidRPr="00541434" w:rsidRDefault="005E0EDE" w:rsidP="005E0ED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       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Головними </w:t>
      </w:r>
      <w:proofErr w:type="gramStart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пр</w:t>
      </w:r>
      <w:proofErr w:type="gramEnd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іоритетами галузі будуть всебічне фізичне виховання та становлення здорової нації.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  <w:t>Протягом 2022-2024 років передбачається здійснити: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       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створення умов для залучення широких верств населення до масового спорту;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       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створення стимулів для здорового способу життя й здорових умов праці шляхом розвитку інфраструктури для занять масовим спортом та активного відпочинку.</w:t>
      </w:r>
      <w:bookmarkStart w:id="2" w:name="OLE_LINK3"/>
      <w:bookmarkEnd w:id="2"/>
    </w:p>
    <w:p w:rsidR="005E0EDE" w:rsidRPr="00541434" w:rsidRDefault="005E0EDE" w:rsidP="005E0E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</w:pPr>
      <w:r w:rsidRPr="00541434">
        <w:rPr>
          <w:rFonts w:ascii="Times New Roman" w:eastAsia="Times New Roman" w:hAnsi="Times New Roman"/>
          <w:bCs/>
          <w:color w:val="000000" w:themeColor="text1"/>
          <w:sz w:val="28"/>
          <w:lang w:eastAsia="uk-UA"/>
        </w:rPr>
        <w:t>Житлово-комунальне господарство</w:t>
      </w:r>
    </w:p>
    <w:p w:rsidR="005E0EDE" w:rsidRPr="00541434" w:rsidRDefault="005E0EDE" w:rsidP="005E0EDE">
      <w:pPr>
        <w:jc w:val="both"/>
        <w:rPr>
          <w:rFonts w:ascii="Times New Roman" w:hAnsi="Times New Roman"/>
          <w:color w:val="000000" w:themeColor="text1"/>
          <w:sz w:val="28"/>
          <w:lang w:eastAsia="uk-UA"/>
        </w:rPr>
      </w:pPr>
      <w:r w:rsidRPr="001A58E6">
        <w:rPr>
          <w:rFonts w:ascii="Times New Roman" w:hAnsi="Times New Roman"/>
          <w:color w:val="000000" w:themeColor="text1"/>
          <w:sz w:val="28"/>
          <w:lang w:eastAsia="uk-UA"/>
        </w:rPr>
        <w:t xml:space="preserve">       </w:t>
      </w:r>
      <w:proofErr w:type="gramStart"/>
      <w:r w:rsidRPr="00541434">
        <w:rPr>
          <w:rFonts w:ascii="Times New Roman" w:hAnsi="Times New Roman"/>
          <w:color w:val="000000" w:themeColor="text1"/>
          <w:sz w:val="28"/>
          <w:lang w:eastAsia="uk-UA"/>
        </w:rPr>
        <w:t>Пр</w:t>
      </w:r>
      <w:proofErr w:type="gramEnd"/>
      <w:r w:rsidRPr="00541434">
        <w:rPr>
          <w:rFonts w:ascii="Times New Roman" w:hAnsi="Times New Roman"/>
          <w:color w:val="000000" w:themeColor="text1"/>
          <w:sz w:val="28"/>
          <w:lang w:eastAsia="uk-UA"/>
        </w:rPr>
        <w:t>іоритетними завданнями реформування житлово-комунального господарства у прогнозному періоді буде надання населенню якісних житлово-комунальних послуг.</w:t>
      </w:r>
    </w:p>
    <w:p w:rsidR="005E0EDE" w:rsidRPr="00541434" w:rsidRDefault="005E0EDE" w:rsidP="005E0E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lang w:eastAsia="uk-UA"/>
        </w:rPr>
        <w:t xml:space="preserve">                          </w:t>
      </w:r>
      <w:r w:rsidRPr="00541434">
        <w:rPr>
          <w:rFonts w:ascii="Times New Roman" w:eastAsia="Times New Roman" w:hAnsi="Times New Roman"/>
          <w:bCs/>
          <w:color w:val="000000" w:themeColor="text1"/>
          <w:sz w:val="28"/>
          <w:lang w:eastAsia="uk-UA"/>
        </w:rPr>
        <w:t>Охорона навколишнього природного середовища</w:t>
      </w:r>
    </w:p>
    <w:p w:rsidR="005E0EDE" w:rsidRDefault="005E0EDE" w:rsidP="005E0E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       </w:t>
      </w:r>
      <w:proofErr w:type="gramStart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Пр</w:t>
      </w:r>
      <w:proofErr w:type="gramEnd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іоритетними завданнями діяльності у сфері охорони навколишнього природного середовища є</w:t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:</w:t>
      </w:r>
    </w:p>
    <w:p w:rsidR="005E0EDE" w:rsidRDefault="005E0EDE" w:rsidP="005E0EDE">
      <w:pPr>
        <w:tabs>
          <w:tab w:val="left" w:pos="993"/>
          <w:tab w:val="left" w:pos="1134"/>
        </w:tabs>
        <w:spacing w:after="12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</w:pP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забезпечення охорони довкілля та раціонального використання природн</w:t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их 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ресурсі</w:t>
      </w:r>
      <w:proofErr w:type="gramStart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в</w:t>
      </w:r>
      <w:proofErr w:type="gramEnd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;</w:t>
      </w:r>
    </w:p>
    <w:p w:rsidR="005E0EDE" w:rsidRPr="005E0EDE" w:rsidRDefault="005E0EDE" w:rsidP="005E0EDE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18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       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передбачається здійснити заходи щодо забезпечення охорони та раціонального використання наявних в територіальній громаді природних ресурсів,  мінімізації шкідливого впливу на довкілля небезпечних відході</w:t>
      </w:r>
      <w:proofErr w:type="gramStart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в</w:t>
      </w:r>
      <w:proofErr w:type="gramEnd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;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       </w:t>
      </w:r>
      <w:proofErr w:type="gramStart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за рахунок екологічного податку та грошових стягнень за шкоду, заподіяну порушенням законодавства про охорону навколишнього природного середовища в результаті господарської та іншої діяльності, та інших надходжень до </w:t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селищного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бюджету згідно з чинним законодавством у 2022-2024 роках здійснюватимуться заходи, направлені на охорону та раціональне використання природних ресурсів, утилізацію відходів, збереження</w:t>
      </w:r>
      <w:proofErr w:type="gramEnd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природно-заповідного фонду, мінімізацію шкідливого впливу на довкілля небезпечних відходів та іншу діяльність у сфері охорони навколишнього </w:t>
      </w:r>
      <w:proofErr w:type="gramStart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природного</w:t>
      </w:r>
      <w:proofErr w:type="gramEnd"/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 xml:space="preserve"> середовища.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lastRenderedPageBreak/>
        <w:t xml:space="preserve">        </w:t>
      </w:r>
      <w:r w:rsidRPr="00541434">
        <w:rPr>
          <w:rFonts w:ascii="Times New Roman" w:eastAsia="Times New Roman" w:hAnsi="Times New Roman"/>
          <w:color w:val="000000" w:themeColor="text1"/>
          <w:sz w:val="28"/>
          <w:szCs w:val="18"/>
          <w:lang w:eastAsia="uk-UA"/>
        </w:rPr>
        <w:t>Конкретні показники обсягу видатків на 2022-2024 роки будуть уточнюватись залежно від реальних можливостей бюджету на відповідні роки.    </w:t>
      </w:r>
    </w:p>
    <w:p w:rsidR="005E0EDE" w:rsidRPr="005E0EDE" w:rsidRDefault="005E0EDE" w:rsidP="005E0EDE">
      <w:pPr>
        <w:tabs>
          <w:tab w:val="left" w:pos="709"/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B1F72">
        <w:rPr>
          <w:rFonts w:ascii="Times New Roman" w:eastAsia="Times New Roman" w:hAnsi="Times New Roman"/>
          <w:b/>
          <w:sz w:val="28"/>
          <w:szCs w:val="28"/>
        </w:rPr>
        <w:t>VIІ</w:t>
      </w:r>
      <w:r>
        <w:rPr>
          <w:rFonts w:ascii="Times New Roman" w:eastAsia="Times New Roman" w:hAnsi="Times New Roman"/>
          <w:b/>
          <w:sz w:val="28"/>
          <w:szCs w:val="28"/>
        </w:rPr>
        <w:t>. Капітальні вкладення з бюджет</w:t>
      </w:r>
    </w:p>
    <w:p w:rsidR="005E0EDE" w:rsidRPr="005E0EDE" w:rsidRDefault="005E0EDE" w:rsidP="005E0ED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E0EDE">
        <w:rPr>
          <w:rFonts w:ascii="Times New Roman" w:eastAsia="Times New Roman" w:hAnsi="Times New Roman"/>
          <w:sz w:val="28"/>
          <w:szCs w:val="28"/>
          <w:lang w:val="uk-UA"/>
        </w:rPr>
        <w:t>При складанні прогнозу бюджету Срібнянсьої селищної територіальної громади на 2022-2024 роки бюджет розвитку, обсяг капітальних вкладень у розрізі інвестиційних проектів відсутній, оскільки вкладення планується здійснювати за рахунок додаткових коштів із державного, обласного бюджетів при уточненні.</w:t>
      </w:r>
    </w:p>
    <w:p w:rsidR="005E0EDE" w:rsidRPr="005E0EDE" w:rsidRDefault="005E0EDE" w:rsidP="005E0EDE">
      <w:pPr>
        <w:tabs>
          <w:tab w:val="left" w:pos="993"/>
          <w:tab w:val="left" w:pos="1134"/>
        </w:tabs>
        <w:spacing w:after="120" w:line="240" w:lineRule="auto"/>
        <w:rPr>
          <w:rFonts w:ascii="Times New Roman" w:eastAsia="Times New Roman" w:hAnsi="Times New Roman"/>
          <w:color w:val="000000" w:themeColor="text1"/>
          <w:sz w:val="28"/>
          <w:szCs w:val="18"/>
          <w:lang w:val="uk-UA" w:eastAsia="uk-UA"/>
        </w:rPr>
      </w:pPr>
    </w:p>
    <w:p w:rsidR="005E0EDE" w:rsidRPr="005E0EDE" w:rsidRDefault="005E0EDE" w:rsidP="005E0EDE">
      <w:pPr>
        <w:tabs>
          <w:tab w:val="left" w:pos="993"/>
          <w:tab w:val="left" w:pos="1134"/>
        </w:tabs>
        <w:spacing w:after="120" w:line="240" w:lineRule="auto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VII</w:t>
      </w:r>
      <w:r w:rsidRPr="005E0EDE">
        <w:rPr>
          <w:rFonts w:ascii="Times New Roman" w:hAnsi="Times New Roman"/>
          <w:b/>
          <w:noProof/>
          <w:sz w:val="28"/>
          <w:szCs w:val="28"/>
          <w:lang w:val="uk-UA"/>
        </w:rPr>
        <w:t>І. Взаємовідносини бюджету з іншими бюджетами</w:t>
      </w:r>
    </w:p>
    <w:p w:rsidR="005E0EDE" w:rsidRPr="00EA54C4" w:rsidRDefault="005E0EDE" w:rsidP="005E0EDE">
      <w:pPr>
        <w:pStyle w:val="aa"/>
        <w:spacing w:after="120"/>
        <w:jc w:val="both"/>
        <w:rPr>
          <w:rFonts w:ascii="Times New Roman" w:hAnsi="Times New Roman"/>
          <w:sz w:val="28"/>
          <w:szCs w:val="28"/>
        </w:rPr>
      </w:pPr>
      <w:r w:rsidRPr="00EA54C4">
        <w:rPr>
          <w:rFonts w:ascii="Times New Roman" w:hAnsi="Times New Roman"/>
          <w:sz w:val="28"/>
          <w:szCs w:val="28"/>
        </w:rPr>
        <w:t xml:space="preserve"> Пріоритетом державної бюджетної політики на середньострокову перспективу в частині регулювання міжбюджетних відносин є забезпечення самостійності місцевих бюджетів, зміцнення їх фінансової спроможності, підвищення прозорості та ефективності управління бюджетними коштами </w:t>
      </w:r>
      <w:r w:rsidRPr="00EA54C4">
        <w:rPr>
          <w:rFonts w:ascii="Times New Roman" w:hAnsi="Times New Roman"/>
          <w:sz w:val="28"/>
          <w:szCs w:val="28"/>
        </w:rPr>
        <w:br/>
        <w:t>на місцевому рівні.</w:t>
      </w:r>
    </w:p>
    <w:p w:rsidR="005E0EDE" w:rsidRPr="00214508" w:rsidRDefault="005E0EDE" w:rsidP="005E0EDE">
      <w:pPr>
        <w:pStyle w:val="aa"/>
        <w:spacing w:after="120"/>
        <w:jc w:val="both"/>
        <w:rPr>
          <w:rFonts w:ascii="Times New Roman" w:hAnsi="Times New Roman"/>
          <w:b/>
          <w:iCs/>
          <w:sz w:val="28"/>
          <w:szCs w:val="28"/>
        </w:rPr>
      </w:pPr>
      <w:r w:rsidRPr="00214508">
        <w:rPr>
          <w:rFonts w:ascii="Times New Roman" w:hAnsi="Times New Roman"/>
          <w:sz w:val="28"/>
          <w:szCs w:val="28"/>
        </w:rPr>
        <w:t xml:space="preserve"> Обсяги міжбюджетних трансфертів передбачаються в бюджеті </w:t>
      </w:r>
      <w:r>
        <w:rPr>
          <w:rFonts w:ascii="Times New Roman" w:hAnsi="Times New Roman"/>
          <w:sz w:val="28"/>
          <w:szCs w:val="28"/>
        </w:rPr>
        <w:t>Срібнянської селищної</w:t>
      </w:r>
      <w:r w:rsidRPr="00214508">
        <w:rPr>
          <w:rFonts w:ascii="Times New Roman" w:hAnsi="Times New Roman"/>
          <w:sz w:val="28"/>
          <w:szCs w:val="28"/>
        </w:rPr>
        <w:t xml:space="preserve"> територіальної громади на підставі Закону України</w:t>
      </w:r>
      <w:r w:rsidRPr="00214508">
        <w:rPr>
          <w:rFonts w:ascii="Times New Roman" w:hAnsi="Times New Roman"/>
          <w:sz w:val="28"/>
          <w:szCs w:val="28"/>
        </w:rPr>
        <w:br/>
        <w:t xml:space="preserve">про Державний бюджет України на відповідний рік та рішення </w:t>
      </w:r>
      <w:r>
        <w:rPr>
          <w:rFonts w:ascii="Times New Roman" w:hAnsi="Times New Roman"/>
          <w:sz w:val="28"/>
          <w:szCs w:val="28"/>
        </w:rPr>
        <w:t>Чернігівської</w:t>
      </w:r>
      <w:r w:rsidRPr="00214508">
        <w:rPr>
          <w:rFonts w:ascii="Times New Roman" w:hAnsi="Times New Roman"/>
          <w:sz w:val="28"/>
          <w:szCs w:val="28"/>
        </w:rPr>
        <w:t xml:space="preserve"> обласної ради про обласний бюджет на відповідний бюджетний рік. Міжбюджетні трансферти мають цільове спрямування  і використовуються відповідно до порядків їх використання.</w:t>
      </w:r>
    </w:p>
    <w:p w:rsidR="005E0EDE" w:rsidRPr="008C5B3F" w:rsidRDefault="005E0EDE" w:rsidP="005E0EDE">
      <w:pPr>
        <w:tabs>
          <w:tab w:val="left" w:pos="851"/>
        </w:tabs>
        <w:spacing w:before="120" w:after="12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7"/>
          <w:sz w:val="28"/>
          <w:szCs w:val="28"/>
        </w:rPr>
        <w:t> </w:t>
      </w:r>
      <w:r w:rsidRPr="008C5B3F">
        <w:rPr>
          <w:rFonts w:ascii="Times New Roman" w:hAnsi="Times New Roman"/>
          <w:w w:val="107"/>
          <w:sz w:val="28"/>
          <w:szCs w:val="28"/>
        </w:rPr>
        <w:t xml:space="preserve">Показники міжбюджетних трансфертів з інших бюджетів становлять у 2022 році – 13100 грн, 2023 році – </w:t>
      </w:r>
      <w:r w:rsidRPr="008C5B3F">
        <w:rPr>
          <w:rFonts w:ascii="Times New Roman" w:hAnsi="Times New Roman"/>
          <w:sz w:val="28"/>
          <w:szCs w:val="28"/>
        </w:rPr>
        <w:t>13100</w:t>
      </w:r>
      <w:r w:rsidRPr="008C5B3F">
        <w:rPr>
          <w:rFonts w:ascii="Times New Roman" w:hAnsi="Times New Roman"/>
          <w:w w:val="107"/>
          <w:sz w:val="28"/>
          <w:szCs w:val="28"/>
        </w:rPr>
        <w:t xml:space="preserve"> грн,</w:t>
      </w:r>
      <w:r w:rsidRPr="008C5B3F">
        <w:rPr>
          <w:rFonts w:ascii="Times New Roman" w:hAnsi="Times New Roman"/>
          <w:w w:val="107"/>
          <w:sz w:val="28"/>
          <w:szCs w:val="28"/>
        </w:rPr>
        <w:br/>
        <w:t xml:space="preserve">2024 році – 13100 грн (додаток 11 </w:t>
      </w:r>
      <w:proofErr w:type="gramStart"/>
      <w:r w:rsidRPr="008C5B3F">
        <w:rPr>
          <w:rFonts w:ascii="Times New Roman" w:hAnsi="Times New Roman"/>
          <w:w w:val="107"/>
          <w:sz w:val="28"/>
          <w:szCs w:val="28"/>
        </w:rPr>
        <w:t>до</w:t>
      </w:r>
      <w:proofErr w:type="gramEnd"/>
      <w:r w:rsidRPr="008C5B3F">
        <w:rPr>
          <w:rFonts w:ascii="Times New Roman" w:hAnsi="Times New Roman"/>
          <w:w w:val="107"/>
          <w:sz w:val="28"/>
          <w:szCs w:val="28"/>
        </w:rPr>
        <w:t xml:space="preserve"> Прогнозу).</w:t>
      </w:r>
    </w:p>
    <w:p w:rsidR="005E0EDE" w:rsidRDefault="005E0EDE" w:rsidP="005E0EDE">
      <w:pPr>
        <w:tabs>
          <w:tab w:val="left" w:pos="709"/>
          <w:tab w:val="left" w:pos="993"/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8C5B3F">
        <w:rPr>
          <w:rFonts w:ascii="Times New Roman" w:hAnsi="Times New Roman"/>
          <w:noProof/>
          <w:sz w:val="28"/>
          <w:szCs w:val="28"/>
        </w:rPr>
        <w:t> Прогнозні показники міжбюджетних трансфертів іншим бюджетам, які заплановані по бюджету Срібнянської селищної територіальної громади</w:t>
      </w:r>
      <w:r w:rsidRPr="008C5B3F">
        <w:rPr>
          <w:rFonts w:ascii="Times New Roman" w:hAnsi="Times New Roman"/>
          <w:noProof/>
          <w:sz w:val="28"/>
          <w:szCs w:val="28"/>
        </w:rPr>
        <w:br/>
        <w:t>в 2022</w:t>
      </w:r>
      <w:r w:rsidRPr="008C5B3F">
        <w:rPr>
          <w:rStyle w:val="rvts29"/>
          <w:sz w:val="28"/>
          <w:szCs w:val="28"/>
        </w:rPr>
        <w:t>−</w:t>
      </w:r>
      <w:r w:rsidRPr="008C5B3F">
        <w:rPr>
          <w:rFonts w:ascii="Times New Roman" w:hAnsi="Times New Roman"/>
          <w:noProof/>
          <w:sz w:val="28"/>
          <w:szCs w:val="28"/>
        </w:rPr>
        <w:t xml:space="preserve">2024 роках (субвенція з </w:t>
      </w:r>
      <w:r>
        <w:rPr>
          <w:rFonts w:ascii="Times New Roman" w:hAnsi="Times New Roman"/>
          <w:noProof/>
          <w:sz w:val="28"/>
          <w:szCs w:val="28"/>
        </w:rPr>
        <w:t>селищного</w:t>
      </w:r>
      <w:r w:rsidRPr="008C5B3F">
        <w:rPr>
          <w:rFonts w:ascii="Times New Roman" w:hAnsi="Times New Roman"/>
          <w:noProof/>
          <w:sz w:val="28"/>
          <w:szCs w:val="28"/>
        </w:rPr>
        <w:t xml:space="preserve"> бюджету районному бюджету на </w:t>
      </w:r>
      <w:r w:rsidRPr="008C5B3F">
        <w:rPr>
          <w:rFonts w:ascii="Times New Roman" w:hAnsi="Times New Roman"/>
          <w:sz w:val="28"/>
          <w:szCs w:val="28"/>
        </w:rPr>
        <w:t xml:space="preserve">компенсацію фізичним особам які надають </w:t>
      </w:r>
      <w:proofErr w:type="gramStart"/>
      <w:r w:rsidRPr="008C5B3F">
        <w:rPr>
          <w:rFonts w:ascii="Times New Roman" w:hAnsi="Times New Roman"/>
          <w:sz w:val="28"/>
          <w:szCs w:val="28"/>
        </w:rPr>
        <w:t>соц</w:t>
      </w:r>
      <w:proofErr w:type="gramEnd"/>
      <w:r w:rsidRPr="008C5B3F">
        <w:rPr>
          <w:rFonts w:ascii="Times New Roman" w:hAnsi="Times New Roman"/>
          <w:sz w:val="28"/>
          <w:szCs w:val="28"/>
        </w:rPr>
        <w:t xml:space="preserve">іальні послуги громадянам похилого </w:t>
      </w:r>
      <w:r>
        <w:rPr>
          <w:rFonts w:ascii="Times New Roman" w:hAnsi="Times New Roman"/>
          <w:sz w:val="28"/>
          <w:szCs w:val="28"/>
        </w:rPr>
        <w:t xml:space="preserve"> віку ) наведені </w:t>
      </w:r>
      <w:r w:rsidRPr="008C5B3F">
        <w:rPr>
          <w:rFonts w:ascii="Times New Roman" w:hAnsi="Times New Roman"/>
          <w:noProof/>
          <w:sz w:val="28"/>
          <w:szCs w:val="28"/>
        </w:rPr>
        <w:t>у додатку 12 до Прогнозу.</w:t>
      </w:r>
    </w:p>
    <w:p w:rsidR="005E0EDE" w:rsidRPr="005E0EDE" w:rsidRDefault="005E0EDE" w:rsidP="005E0EDE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5E0EDE" w:rsidRPr="005E0EDE" w:rsidRDefault="005E0EDE" w:rsidP="005E0EDE">
      <w:pPr>
        <w:tabs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94AF7">
        <w:rPr>
          <w:rFonts w:ascii="Times New Roman" w:eastAsia="Times New Roman" w:hAnsi="Times New Roman"/>
          <w:b/>
          <w:sz w:val="28"/>
          <w:szCs w:val="28"/>
        </w:rPr>
        <w:t xml:space="preserve">IX. Інші положення та показники прогнозу бюджету </w:t>
      </w:r>
    </w:p>
    <w:p w:rsidR="005E0EDE" w:rsidRPr="00F94AF7" w:rsidRDefault="005E0EDE" w:rsidP="005E0EDE">
      <w:pPr>
        <w:spacing w:after="0" w:line="240" w:lineRule="auto"/>
        <w:ind w:right="-20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F94AF7">
        <w:rPr>
          <w:rFonts w:ascii="Times New Roman" w:eastAsia="Times New Roman" w:hAnsi="Times New Roman"/>
          <w:sz w:val="28"/>
          <w:szCs w:val="28"/>
        </w:rPr>
        <w:t xml:space="preserve">В прогнозі бюджету </w:t>
      </w:r>
      <w:r>
        <w:rPr>
          <w:rFonts w:ascii="Times New Roman" w:eastAsia="Times New Roman" w:hAnsi="Times New Roman"/>
          <w:sz w:val="28"/>
          <w:szCs w:val="28"/>
        </w:rPr>
        <w:t>Срібнянської</w:t>
      </w:r>
      <w:r w:rsidRPr="00F94AF7">
        <w:rPr>
          <w:rFonts w:ascii="Times New Roman" w:eastAsia="Times New Roman" w:hAnsi="Times New Roman"/>
          <w:sz w:val="28"/>
          <w:szCs w:val="28"/>
        </w:rPr>
        <w:t xml:space="preserve"> селищної територіальної </w:t>
      </w:r>
      <w:proofErr w:type="gramStart"/>
      <w:r w:rsidRPr="00F94AF7">
        <w:rPr>
          <w:rFonts w:ascii="Times New Roman" w:eastAsia="Times New Roman" w:hAnsi="Times New Roman"/>
          <w:sz w:val="28"/>
          <w:szCs w:val="28"/>
        </w:rPr>
        <w:t>громади на</w:t>
      </w:r>
      <w:proofErr w:type="gramEnd"/>
      <w:r w:rsidRPr="00F94AF7">
        <w:rPr>
          <w:rFonts w:ascii="Times New Roman" w:eastAsia="Times New Roman" w:hAnsi="Times New Roman"/>
          <w:sz w:val="28"/>
          <w:szCs w:val="28"/>
        </w:rPr>
        <w:t xml:space="preserve"> 2022-2024 роки наявні наступні додатки:</w:t>
      </w:r>
    </w:p>
    <w:p w:rsidR="005E0EDE" w:rsidRPr="00F94AF7" w:rsidRDefault="005E0EDE" w:rsidP="005E0ED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94AF7">
        <w:rPr>
          <w:rFonts w:ascii="Times New Roman" w:eastAsia="Times New Roman" w:hAnsi="Times New Roman"/>
          <w:sz w:val="28"/>
          <w:szCs w:val="28"/>
        </w:rPr>
        <w:t xml:space="preserve">додаток 1 "Загальні показники бюджету </w:t>
      </w:r>
      <w:r>
        <w:rPr>
          <w:rFonts w:ascii="Times New Roman" w:eastAsia="Times New Roman" w:hAnsi="Times New Roman"/>
          <w:sz w:val="28"/>
          <w:szCs w:val="28"/>
        </w:rPr>
        <w:t>Срібнянської</w:t>
      </w:r>
      <w:r w:rsidRPr="00F94AF7">
        <w:rPr>
          <w:rFonts w:ascii="Times New Roman" w:eastAsia="Times New Roman" w:hAnsi="Times New Roman"/>
          <w:sz w:val="28"/>
          <w:szCs w:val="28"/>
        </w:rPr>
        <w:t xml:space="preserve"> селищної територіальної </w:t>
      </w:r>
      <w:proofErr w:type="gramStart"/>
      <w:r w:rsidRPr="00F94AF7">
        <w:rPr>
          <w:rFonts w:ascii="Times New Roman" w:eastAsia="Times New Roman" w:hAnsi="Times New Roman"/>
          <w:sz w:val="28"/>
          <w:szCs w:val="28"/>
        </w:rPr>
        <w:t>громади на</w:t>
      </w:r>
      <w:proofErr w:type="gramEnd"/>
      <w:r w:rsidRPr="00F94AF7">
        <w:rPr>
          <w:rFonts w:ascii="Times New Roman" w:eastAsia="Times New Roman" w:hAnsi="Times New Roman"/>
          <w:sz w:val="28"/>
          <w:szCs w:val="28"/>
        </w:rPr>
        <w:t xml:space="preserve"> 2022-2024 роки";</w:t>
      </w:r>
    </w:p>
    <w:p w:rsidR="005E0EDE" w:rsidRPr="00F94AF7" w:rsidRDefault="005E0EDE" w:rsidP="005E0ED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94AF7">
        <w:rPr>
          <w:rFonts w:ascii="Times New Roman" w:eastAsia="Times New Roman" w:hAnsi="Times New Roman"/>
          <w:sz w:val="28"/>
          <w:szCs w:val="28"/>
        </w:rPr>
        <w:t xml:space="preserve">додаток 2 "Показники доходів бюджету </w:t>
      </w:r>
      <w:r>
        <w:rPr>
          <w:rFonts w:ascii="Times New Roman" w:eastAsia="Times New Roman" w:hAnsi="Times New Roman"/>
          <w:sz w:val="28"/>
          <w:szCs w:val="28"/>
        </w:rPr>
        <w:t>Срібнянської</w:t>
      </w:r>
      <w:r w:rsidRPr="00F94AF7">
        <w:rPr>
          <w:rFonts w:ascii="Times New Roman" w:eastAsia="Times New Roman" w:hAnsi="Times New Roman"/>
          <w:sz w:val="28"/>
          <w:szCs w:val="28"/>
        </w:rPr>
        <w:t xml:space="preserve"> селищної територіальної </w:t>
      </w:r>
      <w:proofErr w:type="gramStart"/>
      <w:r w:rsidRPr="00F94AF7">
        <w:rPr>
          <w:rFonts w:ascii="Times New Roman" w:eastAsia="Times New Roman" w:hAnsi="Times New Roman"/>
          <w:sz w:val="28"/>
          <w:szCs w:val="28"/>
        </w:rPr>
        <w:t>громади на</w:t>
      </w:r>
      <w:proofErr w:type="gramEnd"/>
      <w:r w:rsidRPr="00F94AF7">
        <w:rPr>
          <w:rFonts w:ascii="Times New Roman" w:eastAsia="Times New Roman" w:hAnsi="Times New Roman"/>
          <w:sz w:val="28"/>
          <w:szCs w:val="28"/>
        </w:rPr>
        <w:t xml:space="preserve"> 2022-2024 роки";</w:t>
      </w:r>
    </w:p>
    <w:p w:rsidR="005E0EDE" w:rsidRPr="00F94AF7" w:rsidRDefault="005E0EDE" w:rsidP="005E0ED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94AF7">
        <w:rPr>
          <w:rFonts w:ascii="Times New Roman" w:eastAsia="Times New Roman" w:hAnsi="Times New Roman"/>
          <w:sz w:val="28"/>
          <w:szCs w:val="28"/>
        </w:rPr>
        <w:t xml:space="preserve">додаток 3 "Показники фінансування бюджету </w:t>
      </w:r>
      <w:r>
        <w:rPr>
          <w:rFonts w:ascii="Times New Roman" w:eastAsia="Times New Roman" w:hAnsi="Times New Roman"/>
          <w:sz w:val="28"/>
          <w:szCs w:val="28"/>
        </w:rPr>
        <w:t>Срібнянської</w:t>
      </w:r>
      <w:r w:rsidRPr="00F94AF7">
        <w:rPr>
          <w:rFonts w:ascii="Times New Roman" w:eastAsia="Times New Roman" w:hAnsi="Times New Roman"/>
          <w:sz w:val="28"/>
          <w:szCs w:val="28"/>
        </w:rPr>
        <w:t xml:space="preserve"> селищної територіальної </w:t>
      </w:r>
      <w:proofErr w:type="gramStart"/>
      <w:r w:rsidRPr="00F94AF7">
        <w:rPr>
          <w:rFonts w:ascii="Times New Roman" w:eastAsia="Times New Roman" w:hAnsi="Times New Roman"/>
          <w:sz w:val="28"/>
          <w:szCs w:val="28"/>
        </w:rPr>
        <w:t>громади на</w:t>
      </w:r>
      <w:proofErr w:type="gramEnd"/>
      <w:r w:rsidRPr="00F94AF7">
        <w:rPr>
          <w:rFonts w:ascii="Times New Roman" w:eastAsia="Times New Roman" w:hAnsi="Times New Roman"/>
          <w:sz w:val="28"/>
          <w:szCs w:val="28"/>
        </w:rPr>
        <w:t xml:space="preserve"> 2022-2024 роки";</w:t>
      </w:r>
    </w:p>
    <w:p w:rsidR="005E0EDE" w:rsidRPr="00726310" w:rsidRDefault="005E0EDE" w:rsidP="005E0ED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94AF7">
        <w:rPr>
          <w:rFonts w:ascii="Times New Roman" w:eastAsia="Times New Roman" w:hAnsi="Times New Roman"/>
          <w:sz w:val="28"/>
          <w:szCs w:val="28"/>
        </w:rPr>
        <w:t xml:space="preserve">додаток 4 "Показники місцевого боргу </w:t>
      </w:r>
      <w:r>
        <w:rPr>
          <w:rFonts w:ascii="Times New Roman" w:eastAsia="Times New Roman" w:hAnsi="Times New Roman"/>
          <w:sz w:val="28"/>
          <w:szCs w:val="28"/>
        </w:rPr>
        <w:t>Срібнянської</w:t>
      </w:r>
      <w:r w:rsidRPr="00F94AF7">
        <w:rPr>
          <w:rFonts w:ascii="Times New Roman" w:eastAsia="Times New Roman" w:hAnsi="Times New Roman"/>
          <w:sz w:val="28"/>
          <w:szCs w:val="28"/>
        </w:rPr>
        <w:t xml:space="preserve"> селищної територіальної громади на 2022-2024 роки"</w:t>
      </w:r>
      <w:r w:rsidRPr="00FA3A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6310">
        <w:rPr>
          <w:rFonts w:ascii="Times New Roman" w:eastAsia="Times New Roman" w:hAnsi="Times New Roman"/>
          <w:sz w:val="28"/>
          <w:szCs w:val="28"/>
        </w:rPr>
        <w:t>не подається до Прогнозу в зв</w:t>
      </w:r>
      <w:proofErr w:type="gramStart"/>
      <w:r w:rsidRPr="00726310">
        <w:rPr>
          <w:rFonts w:ascii="Times New Roman" w:eastAsia="Times New Roman" w:hAnsi="Times New Roman"/>
          <w:sz w:val="28"/>
          <w:szCs w:val="28"/>
        </w:rPr>
        <w:t>»я</w:t>
      </w:r>
      <w:proofErr w:type="gramEnd"/>
      <w:r w:rsidRPr="00726310">
        <w:rPr>
          <w:rFonts w:ascii="Times New Roman" w:eastAsia="Times New Roman" w:hAnsi="Times New Roman"/>
          <w:sz w:val="28"/>
          <w:szCs w:val="28"/>
        </w:rPr>
        <w:t>зку з відсутністю показників;</w:t>
      </w:r>
    </w:p>
    <w:p w:rsidR="005E0EDE" w:rsidRPr="00F94AF7" w:rsidRDefault="005E0EDE" w:rsidP="005E0ED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94AF7">
        <w:rPr>
          <w:rFonts w:ascii="Times New Roman" w:eastAsia="Times New Roman" w:hAnsi="Times New Roman"/>
          <w:sz w:val="28"/>
          <w:szCs w:val="28"/>
        </w:rPr>
        <w:lastRenderedPageBreak/>
        <w:t>додаток 5 "Показники гарантованого Автономною Республікою Крим, обласною радою чи територіальною громадою міста боргу і надання місцевих гарантій"</w:t>
      </w:r>
      <w:r w:rsidRPr="0072631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6310">
        <w:rPr>
          <w:rFonts w:ascii="Times New Roman" w:eastAsia="Times New Roman" w:hAnsi="Times New Roman"/>
          <w:sz w:val="28"/>
          <w:szCs w:val="28"/>
        </w:rPr>
        <w:t>не подається до Прогнозу в зв</w:t>
      </w:r>
      <w:proofErr w:type="gramStart"/>
      <w:r w:rsidRPr="00726310">
        <w:rPr>
          <w:rFonts w:ascii="Times New Roman" w:eastAsia="Times New Roman" w:hAnsi="Times New Roman"/>
          <w:sz w:val="28"/>
          <w:szCs w:val="28"/>
        </w:rPr>
        <w:t>»я</w:t>
      </w:r>
      <w:proofErr w:type="gramEnd"/>
      <w:r w:rsidRPr="00726310">
        <w:rPr>
          <w:rFonts w:ascii="Times New Roman" w:eastAsia="Times New Roman" w:hAnsi="Times New Roman"/>
          <w:sz w:val="28"/>
          <w:szCs w:val="28"/>
        </w:rPr>
        <w:t>зку з відсутністю показників</w:t>
      </w:r>
      <w:r w:rsidRPr="00F94AF7">
        <w:rPr>
          <w:rFonts w:ascii="Times New Roman" w:eastAsia="Times New Roman" w:hAnsi="Times New Roman"/>
          <w:sz w:val="28"/>
          <w:szCs w:val="28"/>
        </w:rPr>
        <w:t>;</w:t>
      </w:r>
    </w:p>
    <w:p w:rsidR="005E0EDE" w:rsidRPr="00F94AF7" w:rsidRDefault="005E0EDE" w:rsidP="005E0ED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94AF7">
        <w:rPr>
          <w:rFonts w:ascii="Times New Roman" w:eastAsia="Times New Roman" w:hAnsi="Times New Roman"/>
          <w:sz w:val="28"/>
          <w:szCs w:val="28"/>
        </w:rPr>
        <w:t xml:space="preserve">додаток 6 "Граничні показники видатків бюджету та надання кредитів з бюджету головним розпорядникам коштів бюджету </w:t>
      </w:r>
      <w:r>
        <w:rPr>
          <w:rFonts w:ascii="Times New Roman" w:eastAsia="Times New Roman" w:hAnsi="Times New Roman"/>
          <w:sz w:val="28"/>
          <w:szCs w:val="28"/>
        </w:rPr>
        <w:t>Срібнянської</w:t>
      </w:r>
      <w:r w:rsidRPr="00F94AF7">
        <w:rPr>
          <w:rFonts w:ascii="Times New Roman" w:eastAsia="Times New Roman" w:hAnsi="Times New Roman"/>
          <w:sz w:val="28"/>
          <w:szCs w:val="28"/>
        </w:rPr>
        <w:t xml:space="preserve">  селищної територіальної </w:t>
      </w:r>
      <w:proofErr w:type="gramStart"/>
      <w:r w:rsidRPr="00F94AF7">
        <w:rPr>
          <w:rFonts w:ascii="Times New Roman" w:eastAsia="Times New Roman" w:hAnsi="Times New Roman"/>
          <w:sz w:val="28"/>
          <w:szCs w:val="28"/>
        </w:rPr>
        <w:t>громади на</w:t>
      </w:r>
      <w:proofErr w:type="gramEnd"/>
      <w:r w:rsidRPr="00F94AF7">
        <w:rPr>
          <w:rFonts w:ascii="Times New Roman" w:eastAsia="Times New Roman" w:hAnsi="Times New Roman"/>
          <w:sz w:val="28"/>
          <w:szCs w:val="28"/>
        </w:rPr>
        <w:t xml:space="preserve"> 2022-2024 роки";</w:t>
      </w:r>
    </w:p>
    <w:p w:rsidR="005E0EDE" w:rsidRPr="00F94AF7" w:rsidRDefault="005E0EDE" w:rsidP="005E0EDE">
      <w:pPr>
        <w:spacing w:after="0" w:line="240" w:lineRule="auto"/>
        <w:ind w:right="-2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94AF7">
        <w:rPr>
          <w:rFonts w:ascii="Times New Roman" w:eastAsia="Times New Roman" w:hAnsi="Times New Roman"/>
          <w:sz w:val="28"/>
          <w:szCs w:val="28"/>
        </w:rPr>
        <w:t xml:space="preserve">додаток 7 «Граничні показники видатків бюджету за Типовою програмною класифікацією видатків та кредитування місцевого бюджету </w:t>
      </w:r>
      <w:r>
        <w:rPr>
          <w:rFonts w:ascii="Times New Roman" w:eastAsia="Times New Roman" w:hAnsi="Times New Roman"/>
          <w:sz w:val="28"/>
          <w:szCs w:val="28"/>
        </w:rPr>
        <w:t>Срібнянської</w:t>
      </w:r>
      <w:r w:rsidRPr="00F94AF7">
        <w:rPr>
          <w:rFonts w:ascii="Times New Roman" w:eastAsia="Times New Roman" w:hAnsi="Times New Roman"/>
          <w:sz w:val="28"/>
          <w:szCs w:val="28"/>
        </w:rPr>
        <w:t xml:space="preserve"> селищної територіальної </w:t>
      </w:r>
      <w:proofErr w:type="gramStart"/>
      <w:r w:rsidRPr="00F94AF7">
        <w:rPr>
          <w:rFonts w:ascii="Times New Roman" w:eastAsia="Times New Roman" w:hAnsi="Times New Roman"/>
          <w:sz w:val="28"/>
          <w:szCs w:val="28"/>
        </w:rPr>
        <w:t>громади на</w:t>
      </w:r>
      <w:proofErr w:type="gramEnd"/>
      <w:r w:rsidRPr="00F94AF7">
        <w:rPr>
          <w:rFonts w:ascii="Times New Roman" w:eastAsia="Times New Roman" w:hAnsi="Times New Roman"/>
          <w:sz w:val="28"/>
          <w:szCs w:val="28"/>
        </w:rPr>
        <w:t xml:space="preserve"> 2022-2024 роки";</w:t>
      </w:r>
    </w:p>
    <w:p w:rsidR="005E0EDE" w:rsidRPr="00F94AF7" w:rsidRDefault="005E0EDE" w:rsidP="005E0EDE">
      <w:pPr>
        <w:spacing w:after="0" w:line="240" w:lineRule="auto"/>
        <w:ind w:right="-2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94AF7">
        <w:rPr>
          <w:rFonts w:ascii="Times New Roman" w:eastAsia="Times New Roman" w:hAnsi="Times New Roman"/>
          <w:sz w:val="28"/>
          <w:szCs w:val="28"/>
        </w:rPr>
        <w:t xml:space="preserve">додаток 8 "Граничні показники кредитування бюджету за Типовою програмною класифікацією видатків та кредитування місцевого бюджету  </w:t>
      </w:r>
      <w:r>
        <w:rPr>
          <w:rFonts w:ascii="Times New Roman" w:eastAsia="Times New Roman" w:hAnsi="Times New Roman"/>
          <w:sz w:val="28"/>
          <w:szCs w:val="28"/>
        </w:rPr>
        <w:t>Срібнянської</w:t>
      </w:r>
      <w:r w:rsidRPr="00F94AF7">
        <w:rPr>
          <w:rFonts w:ascii="Times New Roman" w:eastAsia="Times New Roman" w:hAnsi="Times New Roman"/>
          <w:sz w:val="28"/>
          <w:szCs w:val="28"/>
        </w:rPr>
        <w:t xml:space="preserve"> селищної територіальної </w:t>
      </w:r>
      <w:proofErr w:type="gramStart"/>
      <w:r w:rsidRPr="00F94AF7">
        <w:rPr>
          <w:rFonts w:ascii="Times New Roman" w:eastAsia="Times New Roman" w:hAnsi="Times New Roman"/>
          <w:sz w:val="28"/>
          <w:szCs w:val="28"/>
        </w:rPr>
        <w:t>громади на</w:t>
      </w:r>
      <w:proofErr w:type="gramEnd"/>
      <w:r w:rsidRPr="00F94AF7">
        <w:rPr>
          <w:rFonts w:ascii="Times New Roman" w:eastAsia="Times New Roman" w:hAnsi="Times New Roman"/>
          <w:sz w:val="28"/>
          <w:szCs w:val="28"/>
        </w:rPr>
        <w:t xml:space="preserve"> 2022-2024 роки;</w:t>
      </w:r>
    </w:p>
    <w:p w:rsidR="005E0EDE" w:rsidRPr="00F94AF7" w:rsidRDefault="005E0EDE" w:rsidP="005E0EDE">
      <w:pPr>
        <w:spacing w:after="0" w:line="240" w:lineRule="auto"/>
        <w:ind w:right="-2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94AF7">
        <w:rPr>
          <w:rFonts w:ascii="Times New Roman" w:eastAsia="Times New Roman" w:hAnsi="Times New Roman"/>
          <w:sz w:val="28"/>
          <w:szCs w:val="28"/>
        </w:rPr>
        <w:t xml:space="preserve">додаток 9 "Показники бюджету розвитку  </w:t>
      </w:r>
      <w:r>
        <w:rPr>
          <w:rFonts w:ascii="Times New Roman" w:eastAsia="Times New Roman" w:hAnsi="Times New Roman"/>
          <w:sz w:val="28"/>
          <w:szCs w:val="28"/>
        </w:rPr>
        <w:t>Срібнянської</w:t>
      </w:r>
      <w:r w:rsidRPr="00F94AF7">
        <w:rPr>
          <w:rFonts w:ascii="Times New Roman" w:eastAsia="Times New Roman" w:hAnsi="Times New Roman"/>
          <w:sz w:val="28"/>
          <w:szCs w:val="28"/>
        </w:rPr>
        <w:t xml:space="preserve"> селищної територіальної </w:t>
      </w:r>
      <w:proofErr w:type="gramStart"/>
      <w:r w:rsidRPr="00F94AF7">
        <w:rPr>
          <w:rFonts w:ascii="Times New Roman" w:eastAsia="Times New Roman" w:hAnsi="Times New Roman"/>
          <w:sz w:val="28"/>
          <w:szCs w:val="28"/>
        </w:rPr>
        <w:t>громади на</w:t>
      </w:r>
      <w:proofErr w:type="gramEnd"/>
      <w:r w:rsidRPr="00F94AF7">
        <w:rPr>
          <w:rFonts w:ascii="Times New Roman" w:eastAsia="Times New Roman" w:hAnsi="Times New Roman"/>
          <w:sz w:val="28"/>
          <w:szCs w:val="28"/>
        </w:rPr>
        <w:t xml:space="preserve"> 2022-2024 роки";</w:t>
      </w:r>
    </w:p>
    <w:p w:rsidR="005E0EDE" w:rsidRPr="00F94AF7" w:rsidRDefault="005E0EDE" w:rsidP="005E0ED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94AF7">
        <w:rPr>
          <w:rFonts w:ascii="Times New Roman" w:eastAsia="Times New Roman" w:hAnsi="Times New Roman"/>
          <w:sz w:val="28"/>
          <w:szCs w:val="28"/>
        </w:rPr>
        <w:t>додаток 10 "Обсяги капітальних вкладень місцевого бюджету у розрізі інвестиційних проекті</w:t>
      </w:r>
      <w:proofErr w:type="gramStart"/>
      <w:r w:rsidRPr="00F94AF7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F94AF7">
        <w:rPr>
          <w:rFonts w:ascii="Times New Roman" w:eastAsia="Times New Roman" w:hAnsi="Times New Roman"/>
          <w:sz w:val="28"/>
          <w:szCs w:val="28"/>
        </w:rPr>
        <w:t>";</w:t>
      </w:r>
    </w:p>
    <w:p w:rsidR="005E0EDE" w:rsidRPr="00F94AF7" w:rsidRDefault="005E0EDE" w:rsidP="005E0EDE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 w:rsidRPr="00F94AF7">
        <w:rPr>
          <w:rFonts w:ascii="Times New Roman" w:eastAsia="Times New Roman" w:hAnsi="Times New Roman"/>
          <w:sz w:val="28"/>
          <w:szCs w:val="28"/>
        </w:rPr>
        <w:t>додаток 11 "Показники міжбюджетних трансфертів з інших бюджеті</w:t>
      </w:r>
      <w:proofErr w:type="gramStart"/>
      <w:r w:rsidRPr="00F94AF7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F94AF7">
        <w:rPr>
          <w:rFonts w:ascii="Times New Roman" w:eastAsia="Times New Roman" w:hAnsi="Times New Roman"/>
          <w:sz w:val="28"/>
          <w:szCs w:val="28"/>
        </w:rPr>
        <w:t>";</w:t>
      </w:r>
    </w:p>
    <w:p w:rsidR="005E0EDE" w:rsidRPr="00F94AF7" w:rsidRDefault="005E0EDE" w:rsidP="005E0ED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94AF7">
        <w:rPr>
          <w:rFonts w:ascii="Times New Roman" w:eastAsia="Times New Roman" w:hAnsi="Times New Roman"/>
          <w:sz w:val="28"/>
          <w:szCs w:val="28"/>
        </w:rPr>
        <w:t xml:space="preserve">    додаток 12 "Показники міжбюджетних трансфертів іншим бюджетам".</w:t>
      </w:r>
    </w:p>
    <w:p w:rsidR="00937FBD" w:rsidRPr="00F94AF7" w:rsidRDefault="00937FBD" w:rsidP="00937F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37FBD" w:rsidRPr="00F94AF7" w:rsidRDefault="00937FBD" w:rsidP="00937FBD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F94AF7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 </w:t>
      </w:r>
    </w:p>
    <w:p w:rsidR="00937FBD" w:rsidRPr="00137F8D" w:rsidRDefault="00937FBD" w:rsidP="0093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</w:pPr>
      <w:r w:rsidRPr="00137F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Селищний голова                                                                    Олена ПАНЧЕНКО</w:t>
      </w:r>
    </w:p>
    <w:p w:rsidR="00937FBD" w:rsidRPr="00937FBD" w:rsidRDefault="00937FBD" w:rsidP="00937FBD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default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4AF4"/>
    <w:rsid w:val="000E20E1"/>
    <w:rsid w:val="0012191D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3010F"/>
    <w:rsid w:val="00280781"/>
    <w:rsid w:val="00280963"/>
    <w:rsid w:val="00291A32"/>
    <w:rsid w:val="002976B0"/>
    <w:rsid w:val="002C48BA"/>
    <w:rsid w:val="002D5173"/>
    <w:rsid w:val="002E2966"/>
    <w:rsid w:val="002F078C"/>
    <w:rsid w:val="002F5EA9"/>
    <w:rsid w:val="00305E93"/>
    <w:rsid w:val="0031033F"/>
    <w:rsid w:val="00313487"/>
    <w:rsid w:val="00326A69"/>
    <w:rsid w:val="003366FE"/>
    <w:rsid w:val="00366B20"/>
    <w:rsid w:val="003727F8"/>
    <w:rsid w:val="00374FB1"/>
    <w:rsid w:val="003766BD"/>
    <w:rsid w:val="00383219"/>
    <w:rsid w:val="003E0C10"/>
    <w:rsid w:val="004058B3"/>
    <w:rsid w:val="00425440"/>
    <w:rsid w:val="0043184E"/>
    <w:rsid w:val="00434022"/>
    <w:rsid w:val="00434990"/>
    <w:rsid w:val="004465FA"/>
    <w:rsid w:val="00465237"/>
    <w:rsid w:val="00481364"/>
    <w:rsid w:val="00487585"/>
    <w:rsid w:val="0049216B"/>
    <w:rsid w:val="00492934"/>
    <w:rsid w:val="004A1DD2"/>
    <w:rsid w:val="004B0B3E"/>
    <w:rsid w:val="004D4AE6"/>
    <w:rsid w:val="004E4993"/>
    <w:rsid w:val="00517773"/>
    <w:rsid w:val="00533F16"/>
    <w:rsid w:val="005613F8"/>
    <w:rsid w:val="005A5CF5"/>
    <w:rsid w:val="005E0EDE"/>
    <w:rsid w:val="005F6A43"/>
    <w:rsid w:val="00620481"/>
    <w:rsid w:val="00655548"/>
    <w:rsid w:val="00675C39"/>
    <w:rsid w:val="00677D98"/>
    <w:rsid w:val="00684439"/>
    <w:rsid w:val="00686C43"/>
    <w:rsid w:val="0068773C"/>
    <w:rsid w:val="006B0B2B"/>
    <w:rsid w:val="006E0EA5"/>
    <w:rsid w:val="006E6C1F"/>
    <w:rsid w:val="00702660"/>
    <w:rsid w:val="007046E0"/>
    <w:rsid w:val="00722927"/>
    <w:rsid w:val="0073694C"/>
    <w:rsid w:val="007533CC"/>
    <w:rsid w:val="00757401"/>
    <w:rsid w:val="00773575"/>
    <w:rsid w:val="007754FD"/>
    <w:rsid w:val="007861FA"/>
    <w:rsid w:val="007A0DCF"/>
    <w:rsid w:val="007A2BAE"/>
    <w:rsid w:val="007F35D2"/>
    <w:rsid w:val="008510BB"/>
    <w:rsid w:val="00853BD1"/>
    <w:rsid w:val="00863FAA"/>
    <w:rsid w:val="0086445E"/>
    <w:rsid w:val="00880967"/>
    <w:rsid w:val="008B65EF"/>
    <w:rsid w:val="008C03CF"/>
    <w:rsid w:val="008F1274"/>
    <w:rsid w:val="00931CE3"/>
    <w:rsid w:val="00937FBD"/>
    <w:rsid w:val="009A145A"/>
    <w:rsid w:val="009E36D0"/>
    <w:rsid w:val="009E7914"/>
    <w:rsid w:val="00A668D5"/>
    <w:rsid w:val="00A91D06"/>
    <w:rsid w:val="00A94D94"/>
    <w:rsid w:val="00AC1D09"/>
    <w:rsid w:val="00AD051B"/>
    <w:rsid w:val="00AF426A"/>
    <w:rsid w:val="00B012B6"/>
    <w:rsid w:val="00B37260"/>
    <w:rsid w:val="00B81B03"/>
    <w:rsid w:val="00BC3788"/>
    <w:rsid w:val="00C06E75"/>
    <w:rsid w:val="00C07A24"/>
    <w:rsid w:val="00C1418A"/>
    <w:rsid w:val="00C44949"/>
    <w:rsid w:val="00C45954"/>
    <w:rsid w:val="00C53F1F"/>
    <w:rsid w:val="00C862FD"/>
    <w:rsid w:val="00CA2A20"/>
    <w:rsid w:val="00CE0DCA"/>
    <w:rsid w:val="00D06645"/>
    <w:rsid w:val="00D139BE"/>
    <w:rsid w:val="00D17C74"/>
    <w:rsid w:val="00D31E39"/>
    <w:rsid w:val="00D34EA0"/>
    <w:rsid w:val="00D609A7"/>
    <w:rsid w:val="00D619B8"/>
    <w:rsid w:val="00D7653B"/>
    <w:rsid w:val="00D84706"/>
    <w:rsid w:val="00D95971"/>
    <w:rsid w:val="00D9753F"/>
    <w:rsid w:val="00E13F94"/>
    <w:rsid w:val="00E31411"/>
    <w:rsid w:val="00E352A7"/>
    <w:rsid w:val="00E454CF"/>
    <w:rsid w:val="00E6680E"/>
    <w:rsid w:val="00E6779C"/>
    <w:rsid w:val="00E9203E"/>
    <w:rsid w:val="00E96D32"/>
    <w:rsid w:val="00EA0036"/>
    <w:rsid w:val="00F012A1"/>
    <w:rsid w:val="00F47870"/>
    <w:rsid w:val="00F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2F078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Обычный (веб)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"/>
    <w:basedOn w:val="a"/>
    <w:uiPriority w:val="99"/>
    <w:qFormat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character" w:customStyle="1" w:styleId="40">
    <w:name w:val="Заголовок 4 Знак"/>
    <w:basedOn w:val="a0"/>
    <w:link w:val="4"/>
    <w:rsid w:val="002F078C"/>
    <w:rPr>
      <w:rFonts w:eastAsia="Times New Roman"/>
      <w:b/>
      <w:bCs/>
      <w:sz w:val="28"/>
      <w:szCs w:val="28"/>
      <w:lang w:eastAsia="ru-RU"/>
    </w:rPr>
  </w:style>
  <w:style w:type="character" w:customStyle="1" w:styleId="rvts9">
    <w:name w:val="rvts9"/>
    <w:rsid w:val="00937FBD"/>
  </w:style>
  <w:style w:type="paragraph" w:customStyle="1" w:styleId="aa">
    <w:name w:val="Нормальний текст"/>
    <w:basedOn w:val="a"/>
    <w:link w:val="ab"/>
    <w:uiPriority w:val="99"/>
    <w:rsid w:val="00937FB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ab">
    <w:name w:val="Нормальний текст Знак"/>
    <w:link w:val="aa"/>
    <w:uiPriority w:val="99"/>
    <w:rsid w:val="00937FBD"/>
    <w:rPr>
      <w:rFonts w:ascii="Antiqua" w:eastAsia="Times New Roman" w:hAnsi="Antiqua"/>
      <w:sz w:val="26"/>
      <w:lang w:eastAsia="ru-RU"/>
    </w:rPr>
  </w:style>
  <w:style w:type="character" w:customStyle="1" w:styleId="rvts29">
    <w:name w:val="rvts29"/>
    <w:basedOn w:val="a0"/>
    <w:rsid w:val="00937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953-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14835</Words>
  <Characters>8456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34</cp:revision>
  <cp:lastPrinted>2021-08-20T07:27:00Z</cp:lastPrinted>
  <dcterms:created xsi:type="dcterms:W3CDTF">2021-03-31T08:56:00Z</dcterms:created>
  <dcterms:modified xsi:type="dcterms:W3CDTF">2021-08-30T09:50:00Z</dcterms:modified>
</cp:coreProperties>
</file>